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4CC2" w14:textId="77777777" w:rsidR="00C21B22" w:rsidRDefault="00C21B22" w:rsidP="00C21B22">
      <w:pPr>
        <w:pStyle w:val="Titel1"/>
      </w:pPr>
      <w:bookmarkStart w:id="0" w:name="_Toc459648905"/>
      <w:bookmarkStart w:id="1" w:name="_Toc459649182"/>
      <w:bookmarkStart w:id="2" w:name="_Toc459650165"/>
      <w:bookmarkStart w:id="3" w:name="_Toc459711214"/>
      <w:bookmarkStart w:id="4" w:name="_Toc468451677"/>
      <w:bookmarkStart w:id="5" w:name="_Toc134019584"/>
      <w:r>
        <w:t>Format PLAN EN EVALUATIE DUURZAME VOEDING</w:t>
      </w:r>
    </w:p>
    <w:p w14:paraId="2DA56866" w14:textId="77777777" w:rsidR="00C21B22" w:rsidRDefault="00C21B22" w:rsidP="00C21B22">
      <w:r>
        <w:t>Plan duurzame voeding</w:t>
      </w:r>
      <w:r w:rsidRPr="007A2F91">
        <w:t xml:space="preserve"> is opgesteld door </w:t>
      </w:r>
      <w:r w:rsidRPr="0042171F">
        <w:rPr>
          <w:highlight w:val="yellow"/>
        </w:rPr>
        <w:t>xxx, functie xx</w:t>
      </w:r>
      <w:r>
        <w:t xml:space="preserve"> en</w:t>
      </w:r>
      <w:r w:rsidRPr="007A2F91">
        <w:t xml:space="preserve"> besproken met direct</w:t>
      </w:r>
      <w:r>
        <w:t xml:space="preserve"> </w:t>
      </w:r>
      <w:r w:rsidRPr="007A2F91">
        <w:t>betrokken managers</w:t>
      </w:r>
      <w:r>
        <w:t xml:space="preserve">. </w:t>
      </w:r>
    </w:p>
    <w:p w14:paraId="0F0B26BA" w14:textId="77777777" w:rsidR="00C21B22" w:rsidRDefault="00C21B22" w:rsidP="00C21B22"/>
    <w:p w14:paraId="3DA2D431" w14:textId="440AC463" w:rsidR="00C21B22" w:rsidRPr="00FF3D38" w:rsidRDefault="00C21B22" w:rsidP="00C21B22">
      <w:pPr>
        <w:rPr>
          <w:highlight w:val="yellow"/>
        </w:rPr>
      </w:pPr>
      <w:r>
        <w:t>Ingang per:</w:t>
      </w:r>
      <w:r>
        <w:tab/>
        <w:t xml:space="preserve"> </w:t>
      </w:r>
      <w:r>
        <w:tab/>
      </w:r>
      <w:r w:rsidRPr="3216F25F">
        <w:rPr>
          <w:highlight w:val="yellow"/>
        </w:rPr>
        <w:t>maand 202</w:t>
      </w:r>
      <w:r w:rsidR="003B35EC">
        <w:rPr>
          <w:highlight w:val="yellow"/>
        </w:rPr>
        <w:t>6</w:t>
      </w:r>
    </w:p>
    <w:p w14:paraId="2AB3430E" w14:textId="6A1C72EB" w:rsidR="00C21B22" w:rsidRPr="00FF3D38" w:rsidRDefault="00C21B22" w:rsidP="00C21B22">
      <w:r w:rsidRPr="00FF3D38">
        <w:t>Evaluatie</w:t>
      </w:r>
      <w:r>
        <w:t xml:space="preserve"> per</w:t>
      </w:r>
      <w:r w:rsidRPr="00FF3D38">
        <w:t>:</w:t>
      </w:r>
      <w:r>
        <w:tab/>
      </w:r>
      <w:r w:rsidRPr="00FF3D38">
        <w:t xml:space="preserve"> </w:t>
      </w:r>
      <w:r w:rsidRPr="00FF3D38">
        <w:tab/>
      </w:r>
      <w:r w:rsidRPr="00AF7FE3">
        <w:rPr>
          <w:highlight w:val="yellow"/>
        </w:rPr>
        <w:t xml:space="preserve">maand </w:t>
      </w:r>
      <w:r>
        <w:rPr>
          <w:highlight w:val="yellow"/>
        </w:rPr>
        <w:t>20</w:t>
      </w:r>
      <w:r w:rsidRPr="00F2333B">
        <w:rPr>
          <w:highlight w:val="yellow"/>
        </w:rPr>
        <w:t>2</w:t>
      </w:r>
      <w:r w:rsidR="003B35EC">
        <w:t>7</w:t>
      </w:r>
    </w:p>
    <w:p w14:paraId="3A202F1A" w14:textId="77777777" w:rsidR="00C21B22" w:rsidRPr="007A2F91" w:rsidRDefault="00C21B22" w:rsidP="00C21B22"/>
    <w:p w14:paraId="7FBBC911" w14:textId="77777777" w:rsidR="00C21B22" w:rsidRDefault="00C21B22" w:rsidP="00C21B22">
      <w:pPr>
        <w:rPr>
          <w:highlight w:val="yellow"/>
        </w:rPr>
      </w:pPr>
      <w:r>
        <w:t xml:space="preserve">Datum: </w:t>
      </w:r>
      <w:r w:rsidRPr="3216F25F">
        <w:rPr>
          <w:highlight w:val="yellow"/>
        </w:rPr>
        <w:t>XX XXXX 2025</w:t>
      </w:r>
    </w:p>
    <w:p w14:paraId="417EC7DA" w14:textId="77777777" w:rsidR="00C21B22" w:rsidRDefault="00C21B22" w:rsidP="00C21B22">
      <w:pPr>
        <w:rPr>
          <w:highlight w:val="yellow"/>
        </w:rPr>
      </w:pPr>
    </w:p>
    <w:p w14:paraId="398BA94C" w14:textId="77777777" w:rsidR="00C21B22" w:rsidRDefault="00C21B22" w:rsidP="00C21B22">
      <w:pPr>
        <w:rPr>
          <w:highlight w:val="yellow"/>
        </w:rPr>
      </w:pPr>
    </w:p>
    <w:p w14:paraId="6CE58D44" w14:textId="77777777" w:rsidR="00C21B22" w:rsidRDefault="00C21B22" w:rsidP="00C21B22">
      <w:pPr>
        <w:rPr>
          <w:highlight w:val="yellow"/>
        </w:rPr>
      </w:pPr>
    </w:p>
    <w:p w14:paraId="62110AAE" w14:textId="77777777" w:rsidR="00C21B22" w:rsidRDefault="00C21B22" w:rsidP="00C21B22">
      <w:pPr>
        <w:rPr>
          <w:highlight w:val="yellow"/>
        </w:rPr>
      </w:pPr>
    </w:p>
    <w:p w14:paraId="621D7C19" w14:textId="77777777" w:rsidR="00C21B22" w:rsidRDefault="00C21B22" w:rsidP="00C21B22"/>
    <w:p w14:paraId="202EACB7" w14:textId="77777777" w:rsidR="00C21B22" w:rsidRPr="007A2F91" w:rsidRDefault="00C21B22" w:rsidP="00C21B22">
      <w:commentRangeStart w:id="6"/>
      <w:r w:rsidRPr="0029674D">
        <w:rPr>
          <w:highlight w:val="yellow"/>
        </w:rPr>
        <w:t>Voorzitter Raad van Bestuur</w:t>
      </w:r>
    </w:p>
    <w:p w14:paraId="39A4B5F5" w14:textId="77777777" w:rsidR="00C21B22" w:rsidRDefault="00C21B22" w:rsidP="00C21B22"/>
    <w:p w14:paraId="7EE54ACC" w14:textId="77777777" w:rsidR="00C21B22" w:rsidRDefault="00C21B22" w:rsidP="00C21B22">
      <w:r>
        <w:rPr>
          <w:highlight w:val="yellow"/>
        </w:rPr>
        <w:t>H</w:t>
      </w:r>
      <w:r w:rsidRPr="00B97058">
        <w:rPr>
          <w:highlight w:val="yellow"/>
        </w:rPr>
        <w:t>andtekening</w:t>
      </w:r>
      <w:commentRangeEnd w:id="6"/>
      <w:r>
        <w:rPr>
          <w:rStyle w:val="Verwijzingopmerking"/>
          <w:sz w:val="18"/>
          <w:szCs w:val="18"/>
        </w:rPr>
        <w:commentReference w:id="6"/>
      </w:r>
    </w:p>
    <w:p w14:paraId="226CE8F8" w14:textId="77777777" w:rsidR="00C21B22" w:rsidRDefault="00C21B22" w:rsidP="00C21B22">
      <w:pPr>
        <w:rPr>
          <w:b/>
          <w:bCs/>
          <w:sz w:val="24"/>
          <w:szCs w:val="24"/>
        </w:rPr>
      </w:pPr>
    </w:p>
    <w:p w14:paraId="6C30E8AE" w14:textId="77777777" w:rsidR="00C21B22" w:rsidRDefault="00C21B22" w:rsidP="00C21B22">
      <w:pPr>
        <w:rPr>
          <w:b/>
          <w:bCs/>
          <w:sz w:val="24"/>
          <w:szCs w:val="24"/>
        </w:rPr>
      </w:pPr>
    </w:p>
    <w:p w14:paraId="682581FA" w14:textId="77777777" w:rsidR="00C21B22" w:rsidRDefault="00C21B22" w:rsidP="00C21B22">
      <w:pPr>
        <w:rPr>
          <w:b/>
          <w:bCs/>
          <w:sz w:val="24"/>
          <w:szCs w:val="24"/>
        </w:rPr>
      </w:pPr>
    </w:p>
    <w:p w14:paraId="619FD92E" w14:textId="2B5B49A8" w:rsidR="00C21B22" w:rsidRPr="00E93627" w:rsidRDefault="00C21B22" w:rsidP="00C21B22">
      <w:pPr>
        <w:rPr>
          <w:sz w:val="24"/>
          <w:szCs w:val="24"/>
        </w:rPr>
      </w:pPr>
      <w:r w:rsidRPr="00E93627">
        <w:rPr>
          <w:b/>
          <w:bCs/>
          <w:sz w:val="24"/>
          <w:szCs w:val="24"/>
        </w:rPr>
        <w:t>Toelichting</w:t>
      </w:r>
      <w:bookmarkEnd w:id="0"/>
      <w:bookmarkEnd w:id="1"/>
      <w:bookmarkEnd w:id="2"/>
      <w:bookmarkEnd w:id="3"/>
      <w:bookmarkEnd w:id="4"/>
      <w:r w:rsidRPr="00E93627">
        <w:rPr>
          <w:b/>
          <w:bCs/>
          <w:sz w:val="24"/>
          <w:szCs w:val="24"/>
        </w:rPr>
        <w:t xml:space="preserve"> op het format</w:t>
      </w:r>
      <w:bookmarkEnd w:id="5"/>
    </w:p>
    <w:p w14:paraId="4C5BAE99" w14:textId="13557B05" w:rsidR="00C21B22" w:rsidRPr="0008210F" w:rsidRDefault="00C21B22" w:rsidP="00C21B22">
      <w:pPr>
        <w:pBdr>
          <w:top w:val="single" w:sz="4" w:space="1" w:color="auto"/>
          <w:left w:val="single" w:sz="4" w:space="4" w:color="auto"/>
          <w:bottom w:val="single" w:sz="4" w:space="1" w:color="auto"/>
          <w:right w:val="single" w:sz="4" w:space="4" w:color="auto"/>
        </w:pBdr>
      </w:pPr>
      <w:r w:rsidRPr="0008210F">
        <w:t xml:space="preserve">Dit format is opgesteld door Stimular en eigendom van Milieuplatform Zorgsector (MPZ). MPZ is de branchevereniging van intramurale </w:t>
      </w:r>
      <w:commentRangeStart w:id="7"/>
      <w:r w:rsidRPr="0008210F">
        <w:t>zorg</w:t>
      </w:r>
      <w:r>
        <w:t>organisaties</w:t>
      </w:r>
      <w:commentRangeEnd w:id="7"/>
      <w:r w:rsidRPr="0008210F">
        <w:rPr>
          <w:rStyle w:val="Verwijzingopmerking"/>
          <w:sz w:val="18"/>
          <w:szCs w:val="18"/>
        </w:rPr>
        <w:commentReference w:id="7"/>
      </w:r>
      <w:r w:rsidRPr="0008210F">
        <w:t xml:space="preserve"> voor kennisuitwisselingen en kennisopbouw voor een duurzame bedrijfsvoering. </w:t>
      </w:r>
    </w:p>
    <w:p w14:paraId="74460B34" w14:textId="77777777" w:rsidR="00C21B22" w:rsidRPr="0008210F" w:rsidRDefault="00C21B22" w:rsidP="00C21B22">
      <w:pPr>
        <w:pBdr>
          <w:top w:val="single" w:sz="4" w:space="1" w:color="auto"/>
          <w:left w:val="single" w:sz="4" w:space="4" w:color="auto"/>
          <w:bottom w:val="single" w:sz="4" w:space="1" w:color="auto"/>
          <w:right w:val="single" w:sz="4" w:space="4" w:color="auto"/>
        </w:pBdr>
      </w:pPr>
    </w:p>
    <w:p w14:paraId="3E28D21C" w14:textId="77777777" w:rsidR="00C21B22" w:rsidRPr="0008210F" w:rsidRDefault="00C21B22" w:rsidP="00C21B22">
      <w:pPr>
        <w:pBdr>
          <w:top w:val="single" w:sz="4" w:space="1" w:color="auto"/>
          <w:left w:val="single" w:sz="4" w:space="4" w:color="auto"/>
          <w:bottom w:val="single" w:sz="4" w:space="1" w:color="auto"/>
          <w:right w:val="single" w:sz="4" w:space="4" w:color="auto"/>
        </w:pBdr>
      </w:pPr>
      <w:r w:rsidRPr="0008210F">
        <w:rPr>
          <w:highlight w:val="yellow"/>
        </w:rPr>
        <w:t>Gele teksten</w:t>
      </w:r>
      <w:r w:rsidRPr="0008210F">
        <w:t xml:space="preserve"> zijn bedoeld om te vervangen. In opmerkingen recht in de kantlijn van het scherm staan aanvullend instructies en suggesties. Opmerkingen kunnen verwijderd worden met rechtermuisknop, kies “Opmerkingen verwijderen”.</w:t>
      </w:r>
    </w:p>
    <w:p w14:paraId="3F115EB4" w14:textId="77777777" w:rsidR="00C21B22" w:rsidRDefault="00C21B22" w:rsidP="00C21B22">
      <w:pPr>
        <w:pBdr>
          <w:top w:val="single" w:sz="4" w:space="1" w:color="auto"/>
          <w:left w:val="single" w:sz="4" w:space="4" w:color="auto"/>
          <w:bottom w:val="single" w:sz="4" w:space="1" w:color="auto"/>
          <w:right w:val="single" w:sz="4" w:space="4" w:color="auto"/>
        </w:pBdr>
      </w:pPr>
    </w:p>
    <w:p w14:paraId="117384BC" w14:textId="77777777" w:rsidR="00C21B22" w:rsidRPr="0008210F" w:rsidRDefault="00C21B22" w:rsidP="00C21B22">
      <w:pPr>
        <w:pBdr>
          <w:top w:val="single" w:sz="4" w:space="1" w:color="auto"/>
          <w:left w:val="single" w:sz="4" w:space="4" w:color="auto"/>
          <w:bottom w:val="single" w:sz="4" w:space="1" w:color="auto"/>
          <w:right w:val="single" w:sz="4" w:space="4" w:color="auto"/>
        </w:pBdr>
      </w:pPr>
    </w:p>
    <w:p w14:paraId="186AF3C3" w14:textId="1CEA8310" w:rsidR="00C21B22" w:rsidRPr="0008210F" w:rsidRDefault="00C21B22" w:rsidP="00C21B22">
      <w:pPr>
        <w:pBdr>
          <w:top w:val="single" w:sz="4" w:space="1" w:color="auto"/>
          <w:left w:val="single" w:sz="4" w:space="4" w:color="auto"/>
          <w:bottom w:val="single" w:sz="4" w:space="1" w:color="auto"/>
          <w:right w:val="single" w:sz="4" w:space="4" w:color="auto"/>
        </w:pBdr>
      </w:pPr>
      <w:r w:rsidRPr="0008210F">
        <w:t>MPZ</w:t>
      </w:r>
      <w:r w:rsidR="00DC74D5">
        <w:t>, samen voor duurzame zorg</w:t>
      </w:r>
    </w:p>
    <w:p w14:paraId="23C3992F" w14:textId="77777777" w:rsidR="00C21B22" w:rsidRPr="000B6778" w:rsidRDefault="00C21B22" w:rsidP="00C21B22">
      <w:pPr>
        <w:pBdr>
          <w:top w:val="single" w:sz="4" w:space="1" w:color="auto"/>
          <w:left w:val="single" w:sz="4" w:space="4" w:color="auto"/>
          <w:bottom w:val="single" w:sz="4" w:space="1" w:color="auto"/>
          <w:right w:val="single" w:sz="4" w:space="4" w:color="auto"/>
        </w:pBdr>
      </w:pPr>
      <w:r w:rsidRPr="000B6778">
        <w:t>e</w:t>
      </w:r>
      <w:r w:rsidRPr="000B6778">
        <w:tab/>
        <w:t>info@milieuplatformzorg.nl</w:t>
      </w:r>
    </w:p>
    <w:p w14:paraId="21D852F4" w14:textId="77777777" w:rsidR="00C21B22" w:rsidRPr="000B6778" w:rsidRDefault="00C21B22" w:rsidP="00C21B22">
      <w:pPr>
        <w:pBdr>
          <w:top w:val="single" w:sz="4" w:space="1" w:color="auto"/>
          <w:left w:val="single" w:sz="4" w:space="4" w:color="auto"/>
          <w:bottom w:val="single" w:sz="4" w:space="1" w:color="auto"/>
          <w:right w:val="single" w:sz="4" w:space="4" w:color="auto"/>
        </w:pBdr>
      </w:pPr>
      <w:r w:rsidRPr="000B6778">
        <w:t>i</w:t>
      </w:r>
      <w:r w:rsidRPr="000B6778">
        <w:tab/>
        <w:t>www.milieuplatformzorg.nl</w:t>
      </w:r>
    </w:p>
    <w:p w14:paraId="75EA2C0C" w14:textId="77777777" w:rsidR="0002787E" w:rsidRDefault="0002787E" w:rsidP="001C7CA2"/>
    <w:p w14:paraId="47B305EF" w14:textId="77777777" w:rsidR="00C21B22" w:rsidRDefault="00C21B22" w:rsidP="001C7CA2"/>
    <w:p w14:paraId="68AE7F24" w14:textId="77777777" w:rsidR="00C21B22" w:rsidRDefault="00C21B22" w:rsidP="001C7CA2"/>
    <w:p w14:paraId="6DA390B4" w14:textId="77777777" w:rsidR="00C21B22" w:rsidRDefault="00C21B22" w:rsidP="001C7CA2"/>
    <w:p w14:paraId="2A1F6ECC" w14:textId="77777777" w:rsidR="00C21B22" w:rsidRDefault="00C21B22" w:rsidP="001C7CA2"/>
    <w:p w14:paraId="7FAEF752" w14:textId="77777777" w:rsidR="00C21B22" w:rsidRPr="00B6680D" w:rsidRDefault="00C21B22" w:rsidP="001C7CA2"/>
    <w:p w14:paraId="33A8CF02" w14:textId="77777777" w:rsidR="0002787E" w:rsidRPr="00B6680D" w:rsidRDefault="0002787E" w:rsidP="001C7CA2"/>
    <w:p w14:paraId="5B673D2A" w14:textId="77777777" w:rsidR="001C7CA2" w:rsidRDefault="001C7CA2" w:rsidP="00FF3D38"/>
    <w:p w14:paraId="221D1D18" w14:textId="3C9B4B21" w:rsidR="00F72EE3" w:rsidRDefault="00C21B22" w:rsidP="00571C79">
      <w:pPr>
        <w:rPr>
          <w:b/>
          <w:sz w:val="20"/>
        </w:rPr>
      </w:pPr>
      <w:bookmarkStart w:id="8" w:name="_Toc90471953"/>
      <w:r w:rsidRPr="00C21B22">
        <w:rPr>
          <w:b/>
          <w:sz w:val="22"/>
          <w:szCs w:val="20"/>
        </w:rPr>
        <w:t>LEESWIJZER</w:t>
      </w:r>
    </w:p>
    <w:p w14:paraId="7530CDE9" w14:textId="77777777" w:rsidR="00571C79" w:rsidRPr="00571C79" w:rsidRDefault="00571C79" w:rsidP="00571C79">
      <w:pPr>
        <w:rPr>
          <w:b/>
          <w:sz w:val="20"/>
        </w:rPr>
      </w:pPr>
    </w:p>
    <w:p w14:paraId="51F1F0B1" w14:textId="77777777" w:rsidR="00F72EE3" w:rsidRDefault="00F72EE3" w:rsidP="00F72EE3">
      <w:r>
        <w:t>In dit document leest u achtereenvolgens:</w:t>
      </w:r>
    </w:p>
    <w:p w14:paraId="49ABA15F" w14:textId="41CACEC8" w:rsidR="00F72EE3" w:rsidRDefault="00F72EE3" w:rsidP="00F72EE3">
      <w:pPr>
        <w:pStyle w:val="Lijstalinea"/>
        <w:numPr>
          <w:ilvl w:val="0"/>
          <w:numId w:val="21"/>
        </w:numPr>
      </w:pPr>
      <w:r>
        <w:t>Inleiding</w:t>
      </w:r>
    </w:p>
    <w:p w14:paraId="585AA901" w14:textId="3764F6F5" w:rsidR="00F72EE3" w:rsidRDefault="00F72EE3" w:rsidP="00F72EE3">
      <w:pPr>
        <w:pStyle w:val="Lijstalinea"/>
        <w:numPr>
          <w:ilvl w:val="0"/>
          <w:numId w:val="21"/>
        </w:numPr>
      </w:pPr>
      <w:r>
        <w:t>Doelstellingen</w:t>
      </w:r>
    </w:p>
    <w:p w14:paraId="077883A7" w14:textId="5F508146" w:rsidR="00BB5A37" w:rsidRDefault="00BB5A37" w:rsidP="00F72EE3">
      <w:pPr>
        <w:pStyle w:val="Lijstalinea"/>
        <w:numPr>
          <w:ilvl w:val="0"/>
          <w:numId w:val="21"/>
        </w:numPr>
      </w:pPr>
      <w:r>
        <w:t>Nulmeting</w:t>
      </w:r>
    </w:p>
    <w:p w14:paraId="3762F2D1" w14:textId="0085BB0C" w:rsidR="00F72EE3" w:rsidRDefault="0040595E" w:rsidP="00F72EE3">
      <w:pPr>
        <w:pStyle w:val="Lijstalinea"/>
        <w:numPr>
          <w:ilvl w:val="0"/>
          <w:numId w:val="21"/>
        </w:numPr>
      </w:pPr>
      <w:r>
        <w:t>Actieplan</w:t>
      </w:r>
    </w:p>
    <w:p w14:paraId="2A080DF0" w14:textId="77777777" w:rsidR="005F6B54" w:rsidRDefault="005F6B54">
      <w:pPr>
        <w:rPr>
          <w:b/>
          <w:caps/>
          <w:spacing w:val="80"/>
          <w:sz w:val="24"/>
        </w:rPr>
      </w:pPr>
      <w:r>
        <w:br w:type="page"/>
      </w:r>
    </w:p>
    <w:p w14:paraId="782552FE" w14:textId="5E35071D" w:rsidR="00570A78" w:rsidRDefault="009F733E" w:rsidP="009F733E">
      <w:pPr>
        <w:pStyle w:val="Kop1"/>
      </w:pPr>
      <w:r>
        <w:lastRenderedPageBreak/>
        <w:t>Inleiding</w:t>
      </w:r>
    </w:p>
    <w:p w14:paraId="757EACC2" w14:textId="250E8A37" w:rsidR="65BD6978" w:rsidRDefault="65BD6978"/>
    <w:p w14:paraId="5167F059" w14:textId="0CFCFA28" w:rsidR="11E83B01" w:rsidRDefault="11E83B01">
      <w:r>
        <w:t xml:space="preserve">Duurzame voeding draagt bij aan zowel een gezonde leefomgeving als verantwoorde zorg. Binnen de zorgsector heeft voeding niet alleen een grote milieu-impact, maar </w:t>
      </w:r>
      <w:r w:rsidR="007D16CC">
        <w:t xml:space="preserve">vervult </w:t>
      </w:r>
      <w:r>
        <w:t>het ook een essentiële rol in het bevorderen van gezondheid</w:t>
      </w:r>
      <w:r w:rsidR="000A6E0E">
        <w:t xml:space="preserve">, </w:t>
      </w:r>
      <w:r w:rsidR="007D16CC">
        <w:t>welzijn en kwaliteit van leven</w:t>
      </w:r>
      <w:r>
        <w:t xml:space="preserve"> van </w:t>
      </w:r>
      <w:r w:rsidR="00CE4627">
        <w:t>patiënten/</w:t>
      </w:r>
      <w:r>
        <w:t xml:space="preserve">cliënten en medewerkers. Door bewuste keuzes te maken in voeding en catering, kunnen we bijdragen aan een duurzamere en gezondere zorgomgeving. </w:t>
      </w:r>
    </w:p>
    <w:p w14:paraId="41B44725" w14:textId="513C7AB6" w:rsidR="65BD6978" w:rsidRDefault="65BD6978"/>
    <w:p w14:paraId="057E073C" w14:textId="339DDE2D" w:rsidR="11E83B01" w:rsidRDefault="11E83B01">
      <w:r>
        <w:t xml:space="preserve">Dit plan biedt een gestructureerde aanpak om duurzaamheid in voeding en catering te verankeren in de bedrijfsvoering van </w:t>
      </w:r>
      <w:r w:rsidRPr="65BD6978">
        <w:rPr>
          <w:highlight w:val="yellow"/>
        </w:rPr>
        <w:t>[Zorgorganisatie X]</w:t>
      </w:r>
      <w:r>
        <w:t xml:space="preserve">, passend binnen de richtlijnen van de Milieuthermometer Zorg. </w:t>
      </w:r>
      <w:r w:rsidR="00996381">
        <w:t>Door middel van dit plan</w:t>
      </w:r>
      <w:r>
        <w:t xml:space="preserve"> zetten we een concrete stap naar een toekomstbestendige zorgorganisatie waarin gezonde en duurzame voeding een vanzelfsprekend onderdeel van de zorgpraktijk is.</w:t>
      </w:r>
    </w:p>
    <w:p w14:paraId="20E46D12" w14:textId="77777777" w:rsidR="00C85698" w:rsidRDefault="00C85698" w:rsidP="009F733E"/>
    <w:p w14:paraId="46CBB928" w14:textId="78C8A63E" w:rsidR="00A7027B" w:rsidRDefault="00A7027B" w:rsidP="009F733E">
      <w:r>
        <w:t xml:space="preserve">In dit beleidsdocument benoemt </w:t>
      </w:r>
      <w:r w:rsidR="00FF1813" w:rsidRPr="65BD6978">
        <w:rPr>
          <w:highlight w:val="yellow"/>
        </w:rPr>
        <w:t>Zorgorganisatie</w:t>
      </w:r>
      <w:r w:rsidRPr="65BD6978">
        <w:rPr>
          <w:highlight w:val="yellow"/>
        </w:rPr>
        <w:t xml:space="preserve"> x</w:t>
      </w:r>
      <w:r>
        <w:t xml:space="preserve"> concrete doelen en </w:t>
      </w:r>
      <w:r w:rsidR="0030410E">
        <w:t>bijpassende maatregelen</w:t>
      </w:r>
      <w:r>
        <w:t xml:space="preserve"> om de milieu-impact van </w:t>
      </w:r>
      <w:r w:rsidR="0040595E">
        <w:t xml:space="preserve">voeding </w:t>
      </w:r>
      <w:r>
        <w:t>te verkleinen.</w:t>
      </w:r>
      <w:r w:rsidR="0030410E">
        <w:t xml:space="preserve"> De volgende definities worden gehanteerd:  </w:t>
      </w:r>
    </w:p>
    <w:p w14:paraId="57433262" w14:textId="77777777" w:rsidR="009F733E" w:rsidRDefault="009F733E" w:rsidP="009F733E"/>
    <w:p w14:paraId="46138AE4" w14:textId="6667BACF" w:rsidR="005F6B54" w:rsidRDefault="005F6B54" w:rsidP="00022666">
      <w:pPr>
        <w:pStyle w:val="Kop4"/>
      </w:pPr>
      <w:r>
        <w:t>Definities</w:t>
      </w:r>
    </w:p>
    <w:p w14:paraId="06A7C242" w14:textId="043CF916" w:rsidR="0040595E" w:rsidRPr="00267467" w:rsidRDefault="0040595E" w:rsidP="00267467">
      <w:pPr>
        <w:pStyle w:val="Lijstalinea"/>
        <w:numPr>
          <w:ilvl w:val="0"/>
          <w:numId w:val="29"/>
        </w:numPr>
        <w:rPr>
          <w:rStyle w:val="Subtielebenadrukking"/>
        </w:rPr>
      </w:pPr>
      <w:r>
        <w:rPr>
          <w:rStyle w:val="Subtielebenadrukking"/>
        </w:rPr>
        <w:t>Eiwittransitie</w:t>
      </w:r>
      <w:r w:rsidR="00D313FD">
        <w:rPr>
          <w:rStyle w:val="Subtielebenadrukking"/>
        </w:rPr>
        <w:t xml:space="preserve">: </w:t>
      </w:r>
      <w:r w:rsidR="00267467" w:rsidRPr="00267467">
        <w:t xml:space="preserve">De verschuiving van eiwitten uit voornamelijk dierlijke producten naar </w:t>
      </w:r>
      <w:r w:rsidR="00CE4627">
        <w:t xml:space="preserve">meer </w:t>
      </w:r>
      <w:r w:rsidR="00267467" w:rsidRPr="00267467">
        <w:t>plantaardige eiwitten.</w:t>
      </w:r>
    </w:p>
    <w:p w14:paraId="1E640AF4" w14:textId="3D1FBF73" w:rsidR="0040595E" w:rsidRPr="000276A2" w:rsidRDefault="0040595E" w:rsidP="000276A2">
      <w:pPr>
        <w:pStyle w:val="Lijstalinea"/>
        <w:numPr>
          <w:ilvl w:val="0"/>
          <w:numId w:val="29"/>
        </w:numPr>
        <w:rPr>
          <w:rStyle w:val="Subtielebenadrukking"/>
        </w:rPr>
      </w:pPr>
      <w:r>
        <w:rPr>
          <w:rStyle w:val="Subtielebenadrukking"/>
        </w:rPr>
        <w:t>Centrale catering</w:t>
      </w:r>
      <w:r w:rsidR="00267467">
        <w:rPr>
          <w:rStyle w:val="Subtielebenadrukking"/>
        </w:rPr>
        <w:t xml:space="preserve">: </w:t>
      </w:r>
      <w:r w:rsidR="000276A2" w:rsidRPr="000276A2">
        <w:t>Centrale catering betekent dat voeding in een centrale keuken bereid wordt voor meer dan 30 cliënten of, in het geval van convenience-maaltijden, centraal ingekocht wordt.</w:t>
      </w:r>
    </w:p>
    <w:p w14:paraId="609F899C" w14:textId="269B1C4C" w:rsidR="0040595E" w:rsidRPr="000B6778" w:rsidRDefault="0040595E" w:rsidP="30AF9FDE">
      <w:pPr>
        <w:pStyle w:val="Lijstalinea"/>
        <w:numPr>
          <w:ilvl w:val="0"/>
          <w:numId w:val="29"/>
        </w:numPr>
      </w:pPr>
      <w:r w:rsidRPr="30AF9FDE">
        <w:rPr>
          <w:rStyle w:val="Subtielebenadrukking"/>
        </w:rPr>
        <w:t>Decentraal voedingsaanbod</w:t>
      </w:r>
      <w:r w:rsidR="000276A2" w:rsidRPr="30AF9FDE">
        <w:rPr>
          <w:rStyle w:val="Subtielebenadrukking"/>
          <w:i w:val="0"/>
          <w:iCs w:val="0"/>
        </w:rPr>
        <w:t xml:space="preserve">: </w:t>
      </w:r>
      <w:r w:rsidR="00996381" w:rsidRPr="000B6778">
        <w:t>Decentraal voedingsaanbod gaat over de gevallen waarbij de aangeboden voeding niet bereid wordt in een centrale keuken en voor minder dan 30 cliënten.</w:t>
      </w:r>
    </w:p>
    <w:p w14:paraId="2448667B" w14:textId="0BC143CC" w:rsidR="0040595E" w:rsidRPr="00421E66" w:rsidRDefault="0040595E" w:rsidP="00575C53">
      <w:pPr>
        <w:pStyle w:val="Lijstalinea"/>
        <w:numPr>
          <w:ilvl w:val="0"/>
          <w:numId w:val="29"/>
        </w:numPr>
        <w:rPr>
          <w:color w:val="404040" w:themeColor="text1" w:themeTint="BF"/>
        </w:rPr>
      </w:pPr>
      <w:r>
        <w:rPr>
          <w:rStyle w:val="Subtielebenadrukking"/>
        </w:rPr>
        <w:t>Convenience maaltijden</w:t>
      </w:r>
      <w:r w:rsidR="00575C53">
        <w:rPr>
          <w:rStyle w:val="Subtielebenadrukking"/>
          <w:i w:val="0"/>
          <w:iCs w:val="0"/>
        </w:rPr>
        <w:t xml:space="preserve">: </w:t>
      </w:r>
      <w:r w:rsidR="00575C53" w:rsidRPr="00575C53">
        <w:t>Convenience maaltijden, ook wel gemaksmaaltijden genoemd, zijn voorverpakte voedselproducten die ontworpen zijn om snel en gemakkelijk te bereiden. Convenience maaltijden kunnen variëren van volledig bereide maaltijden tot gedeeltelijk voorbereide ingrediënten die alleen nog gemengd of verwarmd hoeven te worden. </w:t>
      </w:r>
    </w:p>
    <w:p w14:paraId="0DDFF89C" w14:textId="2C4D0D4D" w:rsidR="009C29A5" w:rsidRDefault="00421E66" w:rsidP="65BD6978">
      <w:pPr>
        <w:pStyle w:val="Lijstalinea"/>
        <w:numPr>
          <w:ilvl w:val="0"/>
          <w:numId w:val="29"/>
        </w:numPr>
        <w:rPr>
          <w:rStyle w:val="Subtielebenadrukking"/>
          <w:i w:val="0"/>
          <w:iCs w:val="0"/>
        </w:rPr>
      </w:pPr>
      <w:r w:rsidRPr="65BD6978">
        <w:rPr>
          <w:rStyle w:val="Subtielebenadrukking"/>
        </w:rPr>
        <w:t>Keukenafval:</w:t>
      </w:r>
      <w:r w:rsidRPr="65BD6978">
        <w:rPr>
          <w:rStyle w:val="Subtielebenadrukking"/>
          <w:i w:val="0"/>
          <w:iCs w:val="0"/>
        </w:rPr>
        <w:t xml:space="preserve"> Keukenafval omvat voorraadverlies en overproductie, dus wat er na het portioneren overblijft.</w:t>
      </w:r>
      <w:r w:rsidR="57F16F44" w:rsidRPr="65BD6978">
        <w:rPr>
          <w:rStyle w:val="Subtielebenadrukking"/>
          <w:i w:val="0"/>
          <w:iCs w:val="0"/>
        </w:rPr>
        <w:t xml:space="preserve"> </w:t>
      </w:r>
      <w:r w:rsidR="00183B5E" w:rsidRPr="65BD6978">
        <w:rPr>
          <w:rStyle w:val="Subtielebenadrukking"/>
          <w:i w:val="0"/>
          <w:iCs w:val="0"/>
        </w:rPr>
        <w:t>Bij soep wordt alleen het vaste gewicht gemeten. De soep kan hiervoor worden gezeefd.</w:t>
      </w:r>
    </w:p>
    <w:p w14:paraId="5C196E95" w14:textId="26F7DB43" w:rsidR="00421E66" w:rsidRDefault="009C29A5" w:rsidP="65BD6978">
      <w:pPr>
        <w:pStyle w:val="Lijstalinea"/>
        <w:numPr>
          <w:ilvl w:val="0"/>
          <w:numId w:val="29"/>
        </w:numPr>
        <w:rPr>
          <w:rStyle w:val="Subtielebenadrukking"/>
          <w:i w:val="0"/>
          <w:iCs w:val="0"/>
        </w:rPr>
      </w:pPr>
      <w:r w:rsidRPr="65BD6978">
        <w:rPr>
          <w:rStyle w:val="Subtielebenadrukking"/>
        </w:rPr>
        <w:t>Bordresten:</w:t>
      </w:r>
      <w:r w:rsidRPr="65BD6978">
        <w:rPr>
          <w:rStyle w:val="Subtielebenadrukking"/>
          <w:i w:val="0"/>
          <w:iCs w:val="0"/>
        </w:rPr>
        <w:t xml:space="preserve"> Alles wat aan eetbare voedselresten van het bord van de patiënt/cliënt/medewerker of bezoeker wordt weggegooid.</w:t>
      </w:r>
      <w:r w:rsidR="00183B5E" w:rsidRPr="65BD6978">
        <w:rPr>
          <w:rStyle w:val="Subtielebenadrukking"/>
          <w:i w:val="0"/>
          <w:iCs w:val="0"/>
        </w:rPr>
        <w:t xml:space="preserve"> </w:t>
      </w:r>
    </w:p>
    <w:p w14:paraId="693DCCFC" w14:textId="6B8A4DB6" w:rsidR="00CA416E" w:rsidRPr="00CA416E" w:rsidRDefault="00CA416E" w:rsidP="65BD6978">
      <w:pPr>
        <w:pStyle w:val="Lijstalinea"/>
        <w:numPr>
          <w:ilvl w:val="0"/>
          <w:numId w:val="29"/>
        </w:numPr>
        <w:rPr>
          <w:rStyle w:val="Subtielebenadrukking"/>
          <w:i w:val="0"/>
        </w:rPr>
      </w:pPr>
      <w:r w:rsidRPr="00284362">
        <w:rPr>
          <w:i/>
          <w:iCs/>
          <w:color w:val="404040" w:themeColor="text1" w:themeTint="BF"/>
        </w:rPr>
        <w:t>Derving: Alles wat is uitgestald in het restaurant of is uitgeserveerd bij de banqueting en daarna in de prullenbak wordt weggegooid. Weeg alleen de eetbare voedselresten.</w:t>
      </w:r>
    </w:p>
    <w:p w14:paraId="030FF8F0" w14:textId="77777777" w:rsidR="00C21B22" w:rsidRDefault="00C21B22" w:rsidP="00C21B22">
      <w:pPr>
        <w:rPr>
          <w:rStyle w:val="Subtielebenadrukking"/>
          <w:i w:val="0"/>
          <w:iCs w:val="0"/>
          <w:color w:val="auto"/>
        </w:rPr>
      </w:pPr>
    </w:p>
    <w:p w14:paraId="7B48921C" w14:textId="77777777" w:rsidR="00C75201" w:rsidRPr="00996049" w:rsidRDefault="00C75201" w:rsidP="00C75201">
      <w:pPr>
        <w:pStyle w:val="Kop1"/>
      </w:pPr>
      <w:r>
        <w:t>Doelstellingen</w:t>
      </w:r>
    </w:p>
    <w:p w14:paraId="2A1A400D" w14:textId="362C9C52" w:rsidR="00C75201" w:rsidRDefault="00C75201" w:rsidP="00C75201">
      <w:pPr>
        <w:autoSpaceDE w:val="0"/>
        <w:autoSpaceDN w:val="0"/>
        <w:adjustRightInd w:val="0"/>
      </w:pPr>
      <w:r>
        <w:rPr>
          <w:highlight w:val="yellow"/>
        </w:rPr>
        <w:t>Zorgorganisatie</w:t>
      </w:r>
      <w:r w:rsidRPr="0042171F">
        <w:rPr>
          <w:highlight w:val="yellow"/>
        </w:rPr>
        <w:t xml:space="preserve"> x</w:t>
      </w:r>
      <w:r>
        <w:t xml:space="preserve"> wil de impact van voeding op het milieu verkleinen. In overeenstemming met de Green Deal Duurzame Zorg 3.0, waarin gestreefd wordt naar meer plantaardige en minder dierlijke </w:t>
      </w:r>
      <w:r w:rsidR="007D16CC">
        <w:t xml:space="preserve">eiwitten in </w:t>
      </w:r>
      <w:r>
        <w:t xml:space="preserve">voeding. En </w:t>
      </w:r>
      <w:r w:rsidRPr="00284362">
        <w:rPr>
          <w:highlight w:val="yellow"/>
        </w:rPr>
        <w:t>z</w:t>
      </w:r>
      <w:r>
        <w:rPr>
          <w:highlight w:val="yellow"/>
        </w:rPr>
        <w:t>orgorganisatie</w:t>
      </w:r>
      <w:r w:rsidRPr="0042171F">
        <w:rPr>
          <w:highlight w:val="yellow"/>
        </w:rPr>
        <w:t xml:space="preserve"> x</w:t>
      </w:r>
      <w:r>
        <w:t xml:space="preserve"> wil daarnaast de impact op het milieu verkleinen door het terugdringen van voedselverspilling en het duurzaam inkopen van voeding. </w:t>
      </w:r>
      <w:r>
        <w:rPr>
          <w:highlight w:val="yellow"/>
        </w:rPr>
        <w:t>Zorgorganisatie</w:t>
      </w:r>
      <w:r w:rsidRPr="00E27E16">
        <w:rPr>
          <w:highlight w:val="yellow"/>
        </w:rPr>
        <w:t xml:space="preserve"> x</w:t>
      </w:r>
      <w:r>
        <w:t xml:space="preserve"> stelt de volgende hoofddoelen:</w:t>
      </w:r>
    </w:p>
    <w:p w14:paraId="4C17F14A" w14:textId="77777777" w:rsidR="00C75201" w:rsidRDefault="00C75201" w:rsidP="00C75201">
      <w:pPr>
        <w:autoSpaceDE w:val="0"/>
        <w:autoSpaceDN w:val="0"/>
        <w:adjustRightInd w:val="0"/>
      </w:pPr>
    </w:p>
    <w:p w14:paraId="52D97A5D" w14:textId="77777777" w:rsidR="00C106FD" w:rsidRDefault="00C106FD" w:rsidP="00C106FD">
      <w:pPr>
        <w:pStyle w:val="Lijstalinea"/>
        <w:numPr>
          <w:ilvl w:val="0"/>
          <w:numId w:val="15"/>
        </w:numPr>
        <w:autoSpaceDE w:val="0"/>
        <w:autoSpaceDN w:val="0"/>
        <w:adjustRightInd w:val="0"/>
        <w:rPr>
          <w:b/>
          <w:bCs/>
        </w:rPr>
      </w:pPr>
      <w:r w:rsidRPr="00C106FD">
        <w:rPr>
          <w:b/>
          <w:bCs/>
        </w:rPr>
        <w:t>Het in gang zetten van de eiwittransitie</w:t>
      </w:r>
    </w:p>
    <w:p w14:paraId="394E29BC" w14:textId="39B43EC9" w:rsidR="00C75201" w:rsidRPr="00C106FD" w:rsidRDefault="00C75201" w:rsidP="00C106FD">
      <w:pPr>
        <w:pStyle w:val="Lijstalinea"/>
        <w:autoSpaceDE w:val="0"/>
        <w:autoSpaceDN w:val="0"/>
        <w:adjustRightInd w:val="0"/>
        <w:rPr>
          <w:b/>
          <w:bCs/>
        </w:rPr>
      </w:pPr>
      <w:r>
        <w:t>Het voedingsaanbod voor personeel en bezoekers bestaat uit:</w:t>
      </w:r>
    </w:p>
    <w:p w14:paraId="06A3F09C" w14:textId="77777777" w:rsidR="00C75201" w:rsidRDefault="00C75201" w:rsidP="00C106FD">
      <w:pPr>
        <w:pStyle w:val="Lijstalinea"/>
        <w:numPr>
          <w:ilvl w:val="1"/>
          <w:numId w:val="15"/>
        </w:numPr>
        <w:autoSpaceDE w:val="0"/>
        <w:autoSpaceDN w:val="0"/>
        <w:adjustRightInd w:val="0"/>
      </w:pPr>
      <w:r>
        <w:t xml:space="preserve">Per 2026: &lt;50% dierlijke en &gt;50% plantaardige eiwitten o.b.v. gewicht. En voor goud: 40% - 60% respectievelijk. </w:t>
      </w:r>
    </w:p>
    <w:p w14:paraId="7E18DB7A" w14:textId="77777777" w:rsidR="00C106FD" w:rsidRDefault="00C75201" w:rsidP="00C106FD">
      <w:pPr>
        <w:pStyle w:val="Lijstalinea"/>
        <w:numPr>
          <w:ilvl w:val="1"/>
          <w:numId w:val="15"/>
        </w:numPr>
        <w:autoSpaceDE w:val="0"/>
        <w:autoSpaceDN w:val="0"/>
        <w:adjustRightInd w:val="0"/>
      </w:pPr>
      <w:r>
        <w:t xml:space="preserve">Per 2030: &lt;40% dierlijke en &gt;60% plantaardige eiwitten o.b.v. gewicht. En voor goud: 20% - 80% respectievelijk. </w:t>
      </w:r>
    </w:p>
    <w:p w14:paraId="555AE532" w14:textId="77777777" w:rsidR="007D16CC" w:rsidRDefault="007D16CC" w:rsidP="00996381">
      <w:pPr>
        <w:pStyle w:val="Lijstalinea"/>
        <w:autoSpaceDE w:val="0"/>
        <w:autoSpaceDN w:val="0"/>
        <w:adjustRightInd w:val="0"/>
      </w:pPr>
    </w:p>
    <w:p w14:paraId="327F2F78" w14:textId="77777777" w:rsidR="007D16CC" w:rsidRDefault="00C75201" w:rsidP="007D16CC">
      <w:pPr>
        <w:pStyle w:val="Lijstalinea"/>
        <w:autoSpaceDE w:val="0"/>
        <w:autoSpaceDN w:val="0"/>
        <w:adjustRightInd w:val="0"/>
      </w:pPr>
      <w:r>
        <w:t xml:space="preserve">Het voedingsaanbod voor patiënten en cliënten: </w:t>
      </w:r>
    </w:p>
    <w:p w14:paraId="58A0959A" w14:textId="60159850" w:rsidR="00C106FD" w:rsidRDefault="00C75201" w:rsidP="00284362">
      <w:pPr>
        <w:pStyle w:val="Lijstalinea"/>
        <w:numPr>
          <w:ilvl w:val="1"/>
          <w:numId w:val="15"/>
        </w:numPr>
        <w:autoSpaceDE w:val="0"/>
        <w:autoSpaceDN w:val="0"/>
        <w:adjustRightInd w:val="0"/>
      </w:pPr>
      <w:r>
        <w:t xml:space="preserve">Per 2026: &lt;50% dierlijke en &gt;50% plantaardige eiwitten o.b.v. gewicht, mits medisch verantwoord mogelijk. </w:t>
      </w:r>
    </w:p>
    <w:p w14:paraId="7306685C" w14:textId="77777777" w:rsidR="007D16CC" w:rsidRDefault="007D16CC" w:rsidP="00284362">
      <w:pPr>
        <w:autoSpaceDE w:val="0"/>
        <w:autoSpaceDN w:val="0"/>
        <w:adjustRightInd w:val="0"/>
      </w:pPr>
    </w:p>
    <w:p w14:paraId="69B00A15" w14:textId="7E09A24F" w:rsidR="00C75201" w:rsidRDefault="001026C6" w:rsidP="00C75201">
      <w:pPr>
        <w:pStyle w:val="Lijstalinea"/>
        <w:numPr>
          <w:ilvl w:val="0"/>
          <w:numId w:val="15"/>
        </w:numPr>
        <w:autoSpaceDE w:val="0"/>
        <w:autoSpaceDN w:val="0"/>
        <w:adjustRightInd w:val="0"/>
      </w:pPr>
      <w:r w:rsidRPr="001026C6">
        <w:rPr>
          <w:b/>
          <w:bCs/>
        </w:rPr>
        <w:t>Reduceren van voedselverspilling</w:t>
      </w:r>
      <w:r w:rsidR="00C106FD">
        <w:br/>
      </w:r>
      <w:r w:rsidR="00C75201" w:rsidRPr="00284362">
        <w:rPr>
          <w:highlight w:val="yellow"/>
        </w:rPr>
        <w:t>Zorgorganisatie x</w:t>
      </w:r>
      <w:r w:rsidR="00C75201">
        <w:t xml:space="preserve"> realiseert binnen 2 jaar na certificering een</w:t>
      </w:r>
      <w:r w:rsidR="00C75201" w:rsidRPr="001026C6">
        <w:t xml:space="preserve"> voedselverspilling</w:t>
      </w:r>
      <w:r w:rsidR="00C75201">
        <w:t xml:space="preserve"> van maximaal 20% ten opzichte van het ingekochte gewicht.</w:t>
      </w:r>
    </w:p>
    <w:p w14:paraId="1185724A" w14:textId="77777777" w:rsidR="001026C6" w:rsidRDefault="001026C6" w:rsidP="001026C6">
      <w:pPr>
        <w:pStyle w:val="Lijstalinea"/>
        <w:autoSpaceDE w:val="0"/>
        <w:autoSpaceDN w:val="0"/>
        <w:adjustRightInd w:val="0"/>
      </w:pPr>
    </w:p>
    <w:p w14:paraId="217FC536" w14:textId="7BD4D047" w:rsidR="00C75201" w:rsidRDefault="00680EC3" w:rsidP="00C75201">
      <w:pPr>
        <w:pStyle w:val="Lijstalinea"/>
        <w:numPr>
          <w:ilvl w:val="0"/>
          <w:numId w:val="15"/>
        </w:numPr>
        <w:autoSpaceDE w:val="0"/>
        <w:autoSpaceDN w:val="0"/>
        <w:adjustRightInd w:val="0"/>
      </w:pPr>
      <w:r w:rsidRPr="00680EC3">
        <w:rPr>
          <w:b/>
          <w:bCs/>
        </w:rPr>
        <w:t>Duurzaam inkopen</w:t>
      </w:r>
      <w:r w:rsidR="001026C6">
        <w:br/>
      </w:r>
      <w:r w:rsidR="00C75201" w:rsidRPr="00284362">
        <w:rPr>
          <w:highlight w:val="yellow"/>
        </w:rPr>
        <w:t>Zorgorganisatie X</w:t>
      </w:r>
      <w:r w:rsidR="00C75201">
        <w:t xml:space="preserve"> realiseert het duurzaam inkopen van voedingsmiddelen. Dat wil zeggen dat </w:t>
      </w:r>
      <w:r w:rsidR="00C75201" w:rsidRPr="00284362">
        <w:rPr>
          <w:highlight w:val="yellow"/>
        </w:rPr>
        <w:t>organisatie X</w:t>
      </w:r>
      <w:r w:rsidR="00C75201">
        <w:t xml:space="preserve"> ten minste </w:t>
      </w:r>
      <w:commentRangeStart w:id="9"/>
      <w:r w:rsidR="00C75201" w:rsidRPr="00774AAF">
        <w:rPr>
          <w:highlight w:val="yellow"/>
        </w:rPr>
        <w:t>10%</w:t>
      </w:r>
      <w:r w:rsidR="00774AAF" w:rsidRPr="00774AAF">
        <w:rPr>
          <w:highlight w:val="yellow"/>
        </w:rPr>
        <w:t>/25%</w:t>
      </w:r>
      <w:r w:rsidR="00C75201">
        <w:t xml:space="preserve"> </w:t>
      </w:r>
      <w:commentRangeEnd w:id="9"/>
      <w:r w:rsidR="00996381">
        <w:rPr>
          <w:rStyle w:val="Verwijzingopmerking"/>
          <w:sz w:val="18"/>
          <w:szCs w:val="18"/>
        </w:rPr>
        <w:commentReference w:id="9"/>
      </w:r>
      <w:r w:rsidR="00C75201">
        <w:t>van het ingekochte gewicht van alle dranken en etenswaren van</w:t>
      </w:r>
      <w:r w:rsidR="00C75201" w:rsidRPr="00A74F1B">
        <w:t xml:space="preserve"> minder milieubelastende teelt (met duurzaamheidskeurmerk) inkoopt. </w:t>
      </w:r>
    </w:p>
    <w:p w14:paraId="3DBD6C94" w14:textId="77777777" w:rsidR="00C75201" w:rsidRDefault="00C75201" w:rsidP="00C75201">
      <w:pPr>
        <w:autoSpaceDE w:val="0"/>
        <w:autoSpaceDN w:val="0"/>
        <w:adjustRightInd w:val="0"/>
      </w:pPr>
    </w:p>
    <w:p w14:paraId="26FB39F1" w14:textId="77777777" w:rsidR="00C75201" w:rsidRDefault="00C75201" w:rsidP="00C75201">
      <w:pPr>
        <w:autoSpaceDE w:val="0"/>
        <w:autoSpaceDN w:val="0"/>
        <w:adjustRightInd w:val="0"/>
      </w:pPr>
      <w:r w:rsidRPr="00284362">
        <w:rPr>
          <w:highlight w:val="yellow"/>
        </w:rPr>
        <w:t>Zorgorganisatie X</w:t>
      </w:r>
      <w:r>
        <w:t xml:space="preserve"> sluit zich aan bij deze doelen en heeft voor de realisatie ervan de volgende maatregelen in het actieplan tot en met 2028 opgesteld. Hiermee voldoet </w:t>
      </w:r>
      <w:r>
        <w:rPr>
          <w:highlight w:val="yellow"/>
        </w:rPr>
        <w:t>Zorgorganisatie</w:t>
      </w:r>
      <w:r w:rsidRPr="009F733E">
        <w:rPr>
          <w:highlight w:val="yellow"/>
        </w:rPr>
        <w:t xml:space="preserve"> x</w:t>
      </w:r>
      <w:r>
        <w:t xml:space="preserve"> </w:t>
      </w:r>
      <w:r w:rsidRPr="00022666">
        <w:t xml:space="preserve">aan </w:t>
      </w:r>
      <w:r>
        <w:t xml:space="preserve">de eisen uit de </w:t>
      </w:r>
      <w:r w:rsidRPr="00066CD7">
        <w:rPr>
          <w:b/>
        </w:rPr>
        <w:t>Milieuthermometer Zorg</w:t>
      </w:r>
      <w:r>
        <w:t xml:space="preserve"> en aan de ambitie uit het </w:t>
      </w:r>
      <w:r w:rsidRPr="00066CD7">
        <w:rPr>
          <w:b/>
        </w:rPr>
        <w:t>Klimaatakkoord</w:t>
      </w:r>
      <w:r>
        <w:t xml:space="preserve"> en de </w:t>
      </w:r>
      <w:r w:rsidRPr="00066CD7">
        <w:rPr>
          <w:b/>
        </w:rPr>
        <w:t>Green Deal</w:t>
      </w:r>
      <w:r>
        <w:rPr>
          <w:b/>
        </w:rPr>
        <w:t xml:space="preserve"> Duurzame</w:t>
      </w:r>
      <w:r w:rsidRPr="00066CD7">
        <w:rPr>
          <w:b/>
        </w:rPr>
        <w:t xml:space="preserve"> Zorg</w:t>
      </w:r>
      <w:r>
        <w:t xml:space="preserve">. </w:t>
      </w:r>
    </w:p>
    <w:p w14:paraId="5E3748CA" w14:textId="77777777" w:rsidR="00C21B22" w:rsidRDefault="00C21B22" w:rsidP="00C21B22">
      <w:pPr>
        <w:rPr>
          <w:rStyle w:val="Subtielebenadrukking"/>
          <w:i w:val="0"/>
          <w:iCs w:val="0"/>
          <w:color w:val="auto"/>
        </w:rPr>
      </w:pPr>
    </w:p>
    <w:p w14:paraId="02A47C7E" w14:textId="77777777" w:rsidR="00C75201" w:rsidRDefault="00C75201" w:rsidP="00C21B22">
      <w:pPr>
        <w:rPr>
          <w:rStyle w:val="Subtielebenadrukking"/>
          <w:i w:val="0"/>
          <w:iCs w:val="0"/>
          <w:color w:val="auto"/>
        </w:rPr>
      </w:pPr>
    </w:p>
    <w:p w14:paraId="65250222" w14:textId="536F948E" w:rsidR="00C21B22" w:rsidRDefault="00C21B22" w:rsidP="65BD6978">
      <w:pPr>
        <w:pStyle w:val="Kop1"/>
        <w:rPr>
          <w:rStyle w:val="Subtielebenadrukking"/>
          <w:i w:val="0"/>
          <w:iCs w:val="0"/>
          <w:color w:val="auto"/>
        </w:rPr>
      </w:pPr>
      <w:r w:rsidRPr="65BD6978">
        <w:rPr>
          <w:rStyle w:val="Subtielebenadrukking"/>
          <w:i w:val="0"/>
          <w:iCs w:val="0"/>
          <w:color w:val="auto"/>
        </w:rPr>
        <w:t>Nulmeting</w:t>
      </w:r>
      <w:r w:rsidR="1CA4BD4D" w:rsidRPr="65BD6978">
        <w:rPr>
          <w:rStyle w:val="Subtielebenadrukking"/>
          <w:i w:val="0"/>
          <w:iCs w:val="0"/>
          <w:color w:val="auto"/>
        </w:rPr>
        <w:t xml:space="preserve"> en monitoring</w:t>
      </w:r>
    </w:p>
    <w:p w14:paraId="66B2AA4E" w14:textId="069DB5CE" w:rsidR="00FB0FCA" w:rsidRDefault="0079712E" w:rsidP="00C21B22">
      <w:r>
        <w:t>Om te kunnen starten met het verbeteren van het thema voeding</w:t>
      </w:r>
      <w:r w:rsidR="0054165A">
        <w:t xml:space="preserve"> moet er eerst inzicht komen in de huidige stand van zaken. In dit plan wordt gemonitord op 3 aspecten van het thema voeding en catering: eiwitverhouding, voedselverspillin</w:t>
      </w:r>
      <w:r w:rsidR="00CD3457">
        <w:t>g</w:t>
      </w:r>
      <w:r w:rsidR="00FB0FCA">
        <w:t xml:space="preserve"> en duurzame inkoop. </w:t>
      </w:r>
    </w:p>
    <w:p w14:paraId="781222B4" w14:textId="77777777" w:rsidR="00FB0FCA" w:rsidRDefault="00FB0FCA" w:rsidP="00C21B22"/>
    <w:p w14:paraId="5F6463FB" w14:textId="77777777" w:rsidR="00FB0FCA" w:rsidRDefault="00FB0FCA" w:rsidP="000B6778">
      <w:pPr>
        <w:pStyle w:val="Kop2"/>
      </w:pPr>
      <w:r>
        <w:t>Eiwitverhouding</w:t>
      </w:r>
    </w:p>
    <w:tbl>
      <w:tblPr>
        <w:tblStyle w:val="Tabelraster"/>
        <w:tblW w:w="8906" w:type="dxa"/>
        <w:shd w:val="clear" w:color="auto" w:fill="437870"/>
        <w:tblLayout w:type="fixed"/>
        <w:tblLook w:val="04A0" w:firstRow="1" w:lastRow="0" w:firstColumn="1" w:lastColumn="0" w:noHBand="0" w:noVBand="1"/>
      </w:tblPr>
      <w:tblGrid>
        <w:gridCol w:w="1137"/>
        <w:gridCol w:w="1268"/>
        <w:gridCol w:w="1276"/>
        <w:gridCol w:w="1701"/>
        <w:gridCol w:w="1701"/>
        <w:gridCol w:w="1823"/>
      </w:tblGrid>
      <w:tr w:rsidR="006D54EA" w:rsidRPr="0065076B" w14:paraId="3DAACFE8" w14:textId="5E0CDA50" w:rsidTr="000B6778">
        <w:trPr>
          <w:trHeight w:val="209"/>
        </w:trPr>
        <w:tc>
          <w:tcPr>
            <w:tcW w:w="1137" w:type="dxa"/>
            <w:shd w:val="clear" w:color="auto" w:fill="437870"/>
          </w:tcPr>
          <w:p w14:paraId="6C6E70A1" w14:textId="1DF7FEB3" w:rsidR="006D54EA" w:rsidRPr="000B6778" w:rsidRDefault="006D54EA" w:rsidP="006D54EA">
            <w:pPr>
              <w:rPr>
                <w:b/>
                <w:bCs/>
                <w:color w:val="FFFFFF" w:themeColor="background1"/>
                <w:sz w:val="16"/>
                <w:szCs w:val="16"/>
              </w:rPr>
            </w:pPr>
            <w:r w:rsidRPr="000B6778">
              <w:rPr>
                <w:color w:val="FFFFFF" w:themeColor="background1"/>
                <w:sz w:val="16"/>
                <w:szCs w:val="16"/>
              </w:rPr>
              <w:t>Locatie</w:t>
            </w:r>
          </w:p>
        </w:tc>
        <w:tc>
          <w:tcPr>
            <w:tcW w:w="1268" w:type="dxa"/>
            <w:shd w:val="clear" w:color="auto" w:fill="437870"/>
          </w:tcPr>
          <w:p w14:paraId="32725EA6" w14:textId="6FF153E9" w:rsidR="006D54EA" w:rsidRPr="000B6778" w:rsidRDefault="006D54EA" w:rsidP="006D54EA">
            <w:pPr>
              <w:rPr>
                <w:b/>
                <w:bCs/>
                <w:color w:val="FFFFFF" w:themeColor="background1"/>
                <w:sz w:val="16"/>
                <w:szCs w:val="16"/>
              </w:rPr>
            </w:pPr>
            <w:r w:rsidRPr="000B6778">
              <w:rPr>
                <w:color w:val="FFFFFF" w:themeColor="background1"/>
                <w:sz w:val="16"/>
                <w:szCs w:val="16"/>
              </w:rPr>
              <w:t>Doelgroep</w:t>
            </w:r>
          </w:p>
        </w:tc>
        <w:tc>
          <w:tcPr>
            <w:tcW w:w="1276" w:type="dxa"/>
            <w:shd w:val="clear" w:color="auto" w:fill="437870"/>
          </w:tcPr>
          <w:p w14:paraId="0A7CC1B6" w14:textId="7289FB16" w:rsidR="006D54EA" w:rsidRPr="000B6778" w:rsidRDefault="006D54EA" w:rsidP="006D54EA">
            <w:pPr>
              <w:rPr>
                <w:b/>
                <w:bCs/>
                <w:color w:val="FFFFFF" w:themeColor="background1"/>
                <w:sz w:val="16"/>
                <w:szCs w:val="16"/>
              </w:rPr>
            </w:pPr>
            <w:r w:rsidRPr="000B6778">
              <w:rPr>
                <w:color w:val="FFFFFF" w:themeColor="background1"/>
                <w:sz w:val="16"/>
                <w:szCs w:val="16"/>
              </w:rPr>
              <w:t>Soort eiwit</w:t>
            </w:r>
          </w:p>
        </w:tc>
        <w:tc>
          <w:tcPr>
            <w:tcW w:w="1701" w:type="dxa"/>
            <w:shd w:val="clear" w:color="auto" w:fill="437870"/>
          </w:tcPr>
          <w:p w14:paraId="40C69FC0" w14:textId="77777777" w:rsidR="006D54EA" w:rsidRPr="000B6778" w:rsidRDefault="006D54EA" w:rsidP="006D54EA">
            <w:pPr>
              <w:rPr>
                <w:b/>
                <w:bCs/>
                <w:color w:val="FFFFFF" w:themeColor="background1"/>
                <w:sz w:val="16"/>
                <w:szCs w:val="16"/>
              </w:rPr>
            </w:pPr>
            <w:r w:rsidRPr="000B6778">
              <w:rPr>
                <w:color w:val="FFFFFF" w:themeColor="background1"/>
                <w:sz w:val="16"/>
                <w:szCs w:val="16"/>
              </w:rPr>
              <w:t>Eiwitverhouding in %</w:t>
            </w:r>
          </w:p>
          <w:p w14:paraId="5365E987" w14:textId="47990308" w:rsidR="006D54EA" w:rsidRPr="000B6778" w:rsidRDefault="2C9196CC" w:rsidP="006D54EA">
            <w:pPr>
              <w:rPr>
                <w:b/>
                <w:bCs/>
                <w:color w:val="FFFFFF" w:themeColor="background1"/>
                <w:sz w:val="16"/>
                <w:szCs w:val="16"/>
              </w:rPr>
            </w:pPr>
            <w:r w:rsidRPr="000B6778">
              <w:rPr>
                <w:color w:val="FFFFFF" w:themeColor="background1"/>
                <w:sz w:val="16"/>
                <w:szCs w:val="16"/>
              </w:rPr>
              <w:t>202</w:t>
            </w:r>
            <w:r w:rsidR="008C0CBC">
              <w:rPr>
                <w:color w:val="FFFFFF" w:themeColor="background1"/>
                <w:sz w:val="16"/>
                <w:szCs w:val="16"/>
              </w:rPr>
              <w:t>6</w:t>
            </w:r>
            <w:r w:rsidR="0F2750AA" w:rsidRPr="000B6778">
              <w:rPr>
                <w:color w:val="FFFFFF" w:themeColor="background1"/>
                <w:sz w:val="16"/>
                <w:szCs w:val="16"/>
              </w:rPr>
              <w:t xml:space="preserve"> (nulmeting)</w:t>
            </w:r>
          </w:p>
        </w:tc>
        <w:tc>
          <w:tcPr>
            <w:tcW w:w="1701" w:type="dxa"/>
            <w:shd w:val="clear" w:color="auto" w:fill="437870"/>
          </w:tcPr>
          <w:p w14:paraId="3B364B22" w14:textId="77777777" w:rsidR="006D54EA" w:rsidRPr="000B6778" w:rsidRDefault="006D54EA" w:rsidP="006D54EA">
            <w:pPr>
              <w:rPr>
                <w:b/>
                <w:bCs/>
                <w:color w:val="FFFFFF" w:themeColor="background1"/>
                <w:sz w:val="16"/>
                <w:szCs w:val="16"/>
              </w:rPr>
            </w:pPr>
            <w:r w:rsidRPr="000B6778">
              <w:rPr>
                <w:color w:val="FFFFFF" w:themeColor="background1"/>
                <w:sz w:val="16"/>
                <w:szCs w:val="16"/>
              </w:rPr>
              <w:t>Eiwitverhouding in %</w:t>
            </w:r>
          </w:p>
          <w:p w14:paraId="2E88E91B" w14:textId="6F43D51E" w:rsidR="004565D8" w:rsidRPr="000B6778" w:rsidRDefault="004565D8" w:rsidP="006D54EA">
            <w:pPr>
              <w:rPr>
                <w:b/>
                <w:bCs/>
                <w:color w:val="FFFFFF" w:themeColor="background1"/>
                <w:sz w:val="16"/>
                <w:szCs w:val="16"/>
              </w:rPr>
            </w:pPr>
            <w:r w:rsidRPr="000B6778">
              <w:rPr>
                <w:color w:val="FFFFFF" w:themeColor="background1"/>
                <w:sz w:val="16"/>
                <w:szCs w:val="16"/>
              </w:rPr>
              <w:t>202</w:t>
            </w:r>
            <w:r w:rsidR="008C0CBC">
              <w:rPr>
                <w:color w:val="FFFFFF" w:themeColor="background1"/>
                <w:sz w:val="16"/>
                <w:szCs w:val="16"/>
              </w:rPr>
              <w:t>7</w:t>
            </w:r>
          </w:p>
        </w:tc>
        <w:tc>
          <w:tcPr>
            <w:tcW w:w="1823" w:type="dxa"/>
            <w:shd w:val="clear" w:color="auto" w:fill="437870"/>
          </w:tcPr>
          <w:p w14:paraId="5026C41F" w14:textId="77777777" w:rsidR="006D54EA" w:rsidRPr="000B6778" w:rsidRDefault="006D54EA" w:rsidP="006D54EA">
            <w:pPr>
              <w:rPr>
                <w:b/>
                <w:bCs/>
                <w:color w:val="FFFFFF" w:themeColor="background1"/>
                <w:sz w:val="16"/>
                <w:szCs w:val="16"/>
              </w:rPr>
            </w:pPr>
            <w:r w:rsidRPr="000B6778">
              <w:rPr>
                <w:color w:val="FFFFFF" w:themeColor="background1"/>
                <w:sz w:val="16"/>
                <w:szCs w:val="16"/>
              </w:rPr>
              <w:t>Eiwitverhouding in %</w:t>
            </w:r>
          </w:p>
          <w:p w14:paraId="798543DC" w14:textId="63DA81D9" w:rsidR="004565D8" w:rsidRPr="000B6778" w:rsidRDefault="004565D8" w:rsidP="006D54EA">
            <w:pPr>
              <w:rPr>
                <w:color w:val="FFFFFF" w:themeColor="background1"/>
                <w:sz w:val="16"/>
                <w:szCs w:val="16"/>
              </w:rPr>
            </w:pPr>
            <w:r w:rsidRPr="000B6778">
              <w:rPr>
                <w:color w:val="FFFFFF" w:themeColor="background1"/>
                <w:sz w:val="16"/>
                <w:szCs w:val="16"/>
              </w:rPr>
              <w:t>202</w:t>
            </w:r>
            <w:r w:rsidR="008C0CBC">
              <w:rPr>
                <w:color w:val="FFFFFF" w:themeColor="background1"/>
                <w:sz w:val="16"/>
                <w:szCs w:val="16"/>
              </w:rPr>
              <w:t>8</w:t>
            </w:r>
          </w:p>
        </w:tc>
      </w:tr>
      <w:tr w:rsidR="006D54EA" w:rsidRPr="0065076B" w14:paraId="078B56B9" w14:textId="43A6750C" w:rsidTr="000B6778">
        <w:trPr>
          <w:trHeight w:val="209"/>
        </w:trPr>
        <w:tc>
          <w:tcPr>
            <w:tcW w:w="1137" w:type="dxa"/>
            <w:shd w:val="clear" w:color="auto" w:fill="F2F2F2" w:themeFill="background1" w:themeFillShade="F2"/>
          </w:tcPr>
          <w:p w14:paraId="11ED5F27" w14:textId="585AB79C" w:rsidR="006D54EA" w:rsidRPr="0065076B" w:rsidRDefault="006D54EA" w:rsidP="006D54EA">
            <w:pPr>
              <w:rPr>
                <w:b/>
                <w:bCs/>
                <w:sz w:val="16"/>
                <w:szCs w:val="16"/>
              </w:rPr>
            </w:pPr>
            <w:r w:rsidRPr="0065076B">
              <w:rPr>
                <w:sz w:val="16"/>
                <w:szCs w:val="16"/>
                <w:highlight w:val="yellow"/>
              </w:rPr>
              <w:t>Locatie 1</w:t>
            </w:r>
          </w:p>
        </w:tc>
        <w:tc>
          <w:tcPr>
            <w:tcW w:w="1268" w:type="dxa"/>
            <w:shd w:val="clear" w:color="auto" w:fill="F2F2F2" w:themeFill="background1" w:themeFillShade="F2"/>
          </w:tcPr>
          <w:p w14:paraId="37D41956" w14:textId="104696E1" w:rsidR="006D54EA" w:rsidRPr="0065076B" w:rsidRDefault="006D54EA" w:rsidP="006D54EA">
            <w:pPr>
              <w:rPr>
                <w:sz w:val="16"/>
                <w:szCs w:val="16"/>
              </w:rPr>
            </w:pPr>
            <w:r w:rsidRPr="0065076B">
              <w:rPr>
                <w:sz w:val="16"/>
                <w:szCs w:val="16"/>
              </w:rPr>
              <w:t>Personeel</w:t>
            </w:r>
          </w:p>
        </w:tc>
        <w:tc>
          <w:tcPr>
            <w:tcW w:w="1276" w:type="dxa"/>
            <w:shd w:val="clear" w:color="auto" w:fill="F2F2F2" w:themeFill="background1" w:themeFillShade="F2"/>
          </w:tcPr>
          <w:p w14:paraId="5CF6D850" w14:textId="6BF0EA43" w:rsidR="006D54EA" w:rsidRPr="0065076B" w:rsidRDefault="006D54EA" w:rsidP="006D54EA">
            <w:pPr>
              <w:rPr>
                <w:sz w:val="16"/>
                <w:szCs w:val="16"/>
              </w:rPr>
            </w:pPr>
            <w:r w:rsidRPr="0065076B">
              <w:rPr>
                <w:sz w:val="16"/>
                <w:szCs w:val="16"/>
              </w:rPr>
              <w:t>Dierlijk</w:t>
            </w:r>
          </w:p>
        </w:tc>
        <w:tc>
          <w:tcPr>
            <w:tcW w:w="1701" w:type="dxa"/>
            <w:shd w:val="clear" w:color="auto" w:fill="F2F2F2" w:themeFill="background1" w:themeFillShade="F2"/>
          </w:tcPr>
          <w:p w14:paraId="4D44A6A8" w14:textId="66C8D628" w:rsidR="006D54EA" w:rsidRPr="0065076B" w:rsidRDefault="00BD1926" w:rsidP="006D54EA">
            <w:pPr>
              <w:rPr>
                <w:sz w:val="16"/>
                <w:szCs w:val="16"/>
              </w:rPr>
            </w:pPr>
            <w:commentRangeStart w:id="10"/>
            <w:commentRangeStart w:id="11"/>
            <w:r>
              <w:rPr>
                <w:sz w:val="16"/>
                <w:szCs w:val="16"/>
              </w:rPr>
              <w:t>[…]</w:t>
            </w:r>
            <w:commentRangeEnd w:id="10"/>
            <w:r w:rsidR="0071731F" w:rsidRPr="0065076B">
              <w:rPr>
                <w:rStyle w:val="Verwijzingopmerking"/>
              </w:rPr>
              <w:commentReference w:id="10"/>
            </w:r>
            <w:commentRangeEnd w:id="11"/>
            <w:r w:rsidR="00255CA7" w:rsidRPr="0065076B">
              <w:rPr>
                <w:rStyle w:val="Verwijzingopmerking"/>
              </w:rPr>
              <w:commentReference w:id="11"/>
            </w:r>
          </w:p>
        </w:tc>
        <w:tc>
          <w:tcPr>
            <w:tcW w:w="1701" w:type="dxa"/>
            <w:shd w:val="clear" w:color="auto" w:fill="F2F2F2" w:themeFill="background1" w:themeFillShade="F2"/>
          </w:tcPr>
          <w:p w14:paraId="1E686673" w14:textId="77777777" w:rsidR="006D54EA" w:rsidRPr="0065076B" w:rsidRDefault="006D54EA" w:rsidP="006D54EA">
            <w:pPr>
              <w:rPr>
                <w:sz w:val="16"/>
                <w:szCs w:val="16"/>
              </w:rPr>
            </w:pPr>
          </w:p>
        </w:tc>
        <w:tc>
          <w:tcPr>
            <w:tcW w:w="1823" w:type="dxa"/>
            <w:shd w:val="clear" w:color="auto" w:fill="F2F2F2" w:themeFill="background1" w:themeFillShade="F2"/>
          </w:tcPr>
          <w:p w14:paraId="2774C9F5" w14:textId="77777777" w:rsidR="006D54EA" w:rsidRPr="0065076B" w:rsidRDefault="006D54EA" w:rsidP="006D54EA">
            <w:pPr>
              <w:rPr>
                <w:sz w:val="16"/>
                <w:szCs w:val="16"/>
              </w:rPr>
            </w:pPr>
          </w:p>
        </w:tc>
      </w:tr>
      <w:tr w:rsidR="006D54EA" w:rsidRPr="0065076B" w14:paraId="57D969B9" w14:textId="26CBD955" w:rsidTr="000B6778">
        <w:trPr>
          <w:trHeight w:val="193"/>
        </w:trPr>
        <w:tc>
          <w:tcPr>
            <w:tcW w:w="1137" w:type="dxa"/>
            <w:shd w:val="clear" w:color="auto" w:fill="F2F2F2" w:themeFill="background1" w:themeFillShade="F2"/>
          </w:tcPr>
          <w:p w14:paraId="1B2392ED" w14:textId="77777777" w:rsidR="006D54EA" w:rsidRPr="0065076B" w:rsidRDefault="006D54EA" w:rsidP="006D54EA">
            <w:pPr>
              <w:rPr>
                <w:b/>
                <w:bCs/>
                <w:sz w:val="16"/>
                <w:szCs w:val="16"/>
              </w:rPr>
            </w:pPr>
          </w:p>
        </w:tc>
        <w:tc>
          <w:tcPr>
            <w:tcW w:w="1268" w:type="dxa"/>
            <w:shd w:val="clear" w:color="auto" w:fill="F2F2F2" w:themeFill="background1" w:themeFillShade="F2"/>
          </w:tcPr>
          <w:p w14:paraId="763BC7BD" w14:textId="77777777" w:rsidR="006D54EA" w:rsidRPr="0065076B" w:rsidRDefault="006D54EA" w:rsidP="006D54EA">
            <w:pPr>
              <w:rPr>
                <w:sz w:val="16"/>
                <w:szCs w:val="16"/>
              </w:rPr>
            </w:pPr>
          </w:p>
        </w:tc>
        <w:tc>
          <w:tcPr>
            <w:tcW w:w="1276" w:type="dxa"/>
            <w:shd w:val="clear" w:color="auto" w:fill="F2F2F2" w:themeFill="background1" w:themeFillShade="F2"/>
          </w:tcPr>
          <w:p w14:paraId="078A9CAD" w14:textId="48F14BAC" w:rsidR="006D54EA" w:rsidRPr="0065076B" w:rsidRDefault="006D54EA" w:rsidP="006D54EA">
            <w:pPr>
              <w:rPr>
                <w:sz w:val="16"/>
                <w:szCs w:val="16"/>
              </w:rPr>
            </w:pPr>
            <w:r w:rsidRPr="0065076B">
              <w:rPr>
                <w:sz w:val="16"/>
                <w:szCs w:val="16"/>
              </w:rPr>
              <w:t>Plantaardig</w:t>
            </w:r>
          </w:p>
        </w:tc>
        <w:tc>
          <w:tcPr>
            <w:tcW w:w="1701" w:type="dxa"/>
            <w:shd w:val="clear" w:color="auto" w:fill="F2F2F2" w:themeFill="background1" w:themeFillShade="F2"/>
          </w:tcPr>
          <w:p w14:paraId="5E3DDF38" w14:textId="77777777" w:rsidR="006D54EA" w:rsidRPr="0065076B" w:rsidRDefault="006D54EA" w:rsidP="006D54EA">
            <w:pPr>
              <w:rPr>
                <w:sz w:val="16"/>
                <w:szCs w:val="16"/>
              </w:rPr>
            </w:pPr>
          </w:p>
        </w:tc>
        <w:tc>
          <w:tcPr>
            <w:tcW w:w="1701" w:type="dxa"/>
            <w:shd w:val="clear" w:color="auto" w:fill="F2F2F2" w:themeFill="background1" w:themeFillShade="F2"/>
          </w:tcPr>
          <w:p w14:paraId="0A413D3F" w14:textId="77777777" w:rsidR="006D54EA" w:rsidRPr="0065076B" w:rsidRDefault="006D54EA" w:rsidP="006D54EA">
            <w:pPr>
              <w:rPr>
                <w:sz w:val="16"/>
                <w:szCs w:val="16"/>
              </w:rPr>
            </w:pPr>
          </w:p>
        </w:tc>
        <w:tc>
          <w:tcPr>
            <w:tcW w:w="1823" w:type="dxa"/>
            <w:shd w:val="clear" w:color="auto" w:fill="F2F2F2" w:themeFill="background1" w:themeFillShade="F2"/>
          </w:tcPr>
          <w:p w14:paraId="5C0F57CE" w14:textId="77777777" w:rsidR="006D54EA" w:rsidRPr="0065076B" w:rsidRDefault="006D54EA" w:rsidP="006D54EA">
            <w:pPr>
              <w:rPr>
                <w:sz w:val="16"/>
                <w:szCs w:val="16"/>
              </w:rPr>
            </w:pPr>
          </w:p>
        </w:tc>
      </w:tr>
      <w:tr w:rsidR="006D54EA" w:rsidRPr="0065076B" w14:paraId="5FF47E12" w14:textId="3A22FA11" w:rsidTr="000B6778">
        <w:trPr>
          <w:trHeight w:val="209"/>
        </w:trPr>
        <w:tc>
          <w:tcPr>
            <w:tcW w:w="1137" w:type="dxa"/>
            <w:shd w:val="clear" w:color="auto" w:fill="F2F2F2" w:themeFill="background1" w:themeFillShade="F2"/>
          </w:tcPr>
          <w:p w14:paraId="3D851198" w14:textId="77777777" w:rsidR="006D54EA" w:rsidRPr="0065076B" w:rsidRDefault="006D54EA" w:rsidP="006D54EA">
            <w:pPr>
              <w:rPr>
                <w:sz w:val="16"/>
                <w:szCs w:val="16"/>
              </w:rPr>
            </w:pPr>
          </w:p>
        </w:tc>
        <w:tc>
          <w:tcPr>
            <w:tcW w:w="1268" w:type="dxa"/>
            <w:shd w:val="clear" w:color="auto" w:fill="F2F2F2" w:themeFill="background1" w:themeFillShade="F2"/>
          </w:tcPr>
          <w:p w14:paraId="3500D52D" w14:textId="764CD3AE" w:rsidR="006D54EA" w:rsidRPr="0065076B" w:rsidRDefault="006D54EA" w:rsidP="006D54EA">
            <w:pPr>
              <w:rPr>
                <w:sz w:val="16"/>
                <w:szCs w:val="16"/>
              </w:rPr>
            </w:pPr>
            <w:r w:rsidRPr="0065076B">
              <w:rPr>
                <w:sz w:val="16"/>
                <w:szCs w:val="16"/>
              </w:rPr>
              <w:t>Bezoekers</w:t>
            </w:r>
          </w:p>
        </w:tc>
        <w:tc>
          <w:tcPr>
            <w:tcW w:w="1276" w:type="dxa"/>
            <w:shd w:val="clear" w:color="auto" w:fill="F2F2F2" w:themeFill="background1" w:themeFillShade="F2"/>
          </w:tcPr>
          <w:p w14:paraId="7BFEFAD5" w14:textId="77492DD2" w:rsidR="006D54EA" w:rsidRPr="0065076B" w:rsidRDefault="006D54EA" w:rsidP="006D54EA">
            <w:pPr>
              <w:rPr>
                <w:sz w:val="16"/>
                <w:szCs w:val="16"/>
              </w:rPr>
            </w:pPr>
            <w:r w:rsidRPr="0065076B">
              <w:rPr>
                <w:sz w:val="16"/>
                <w:szCs w:val="16"/>
              </w:rPr>
              <w:t>Dierlijk</w:t>
            </w:r>
          </w:p>
        </w:tc>
        <w:tc>
          <w:tcPr>
            <w:tcW w:w="1701" w:type="dxa"/>
            <w:shd w:val="clear" w:color="auto" w:fill="F2F2F2" w:themeFill="background1" w:themeFillShade="F2"/>
          </w:tcPr>
          <w:p w14:paraId="43DBBD28" w14:textId="77777777" w:rsidR="006D54EA" w:rsidRPr="0065076B" w:rsidRDefault="006D54EA" w:rsidP="006D54EA">
            <w:pPr>
              <w:rPr>
                <w:sz w:val="16"/>
                <w:szCs w:val="16"/>
              </w:rPr>
            </w:pPr>
          </w:p>
        </w:tc>
        <w:tc>
          <w:tcPr>
            <w:tcW w:w="1701" w:type="dxa"/>
            <w:shd w:val="clear" w:color="auto" w:fill="F2F2F2" w:themeFill="background1" w:themeFillShade="F2"/>
          </w:tcPr>
          <w:p w14:paraId="1A472B7E" w14:textId="77777777" w:rsidR="006D54EA" w:rsidRPr="0065076B" w:rsidRDefault="006D54EA" w:rsidP="006D54EA">
            <w:pPr>
              <w:rPr>
                <w:sz w:val="16"/>
                <w:szCs w:val="16"/>
              </w:rPr>
            </w:pPr>
          </w:p>
        </w:tc>
        <w:tc>
          <w:tcPr>
            <w:tcW w:w="1823" w:type="dxa"/>
            <w:shd w:val="clear" w:color="auto" w:fill="F2F2F2" w:themeFill="background1" w:themeFillShade="F2"/>
          </w:tcPr>
          <w:p w14:paraId="2B8EA1C4" w14:textId="77777777" w:rsidR="006D54EA" w:rsidRPr="0065076B" w:rsidRDefault="006D54EA" w:rsidP="006D54EA">
            <w:pPr>
              <w:rPr>
                <w:sz w:val="16"/>
                <w:szCs w:val="16"/>
              </w:rPr>
            </w:pPr>
          </w:p>
        </w:tc>
      </w:tr>
      <w:tr w:rsidR="006D54EA" w:rsidRPr="0065076B" w14:paraId="769AD3E0" w14:textId="4AFA39D5" w:rsidTr="000B6778">
        <w:trPr>
          <w:trHeight w:val="209"/>
        </w:trPr>
        <w:tc>
          <w:tcPr>
            <w:tcW w:w="1137" w:type="dxa"/>
            <w:shd w:val="clear" w:color="auto" w:fill="F2F2F2" w:themeFill="background1" w:themeFillShade="F2"/>
          </w:tcPr>
          <w:p w14:paraId="419570E0" w14:textId="77777777" w:rsidR="006D54EA" w:rsidRPr="0065076B" w:rsidRDefault="006D54EA" w:rsidP="006D54EA">
            <w:pPr>
              <w:rPr>
                <w:sz w:val="16"/>
                <w:szCs w:val="16"/>
              </w:rPr>
            </w:pPr>
          </w:p>
        </w:tc>
        <w:tc>
          <w:tcPr>
            <w:tcW w:w="1268" w:type="dxa"/>
            <w:shd w:val="clear" w:color="auto" w:fill="F2F2F2" w:themeFill="background1" w:themeFillShade="F2"/>
          </w:tcPr>
          <w:p w14:paraId="1D181047" w14:textId="77777777" w:rsidR="006D54EA" w:rsidRPr="0065076B" w:rsidRDefault="006D54EA" w:rsidP="006D54EA">
            <w:pPr>
              <w:rPr>
                <w:sz w:val="16"/>
                <w:szCs w:val="16"/>
              </w:rPr>
            </w:pPr>
          </w:p>
        </w:tc>
        <w:tc>
          <w:tcPr>
            <w:tcW w:w="1276" w:type="dxa"/>
            <w:shd w:val="clear" w:color="auto" w:fill="F2F2F2" w:themeFill="background1" w:themeFillShade="F2"/>
          </w:tcPr>
          <w:p w14:paraId="3F353189" w14:textId="0CE99015" w:rsidR="006D54EA" w:rsidRPr="0065076B" w:rsidRDefault="006D54EA" w:rsidP="006D54EA">
            <w:pPr>
              <w:rPr>
                <w:sz w:val="16"/>
                <w:szCs w:val="16"/>
              </w:rPr>
            </w:pPr>
            <w:r w:rsidRPr="0065076B">
              <w:rPr>
                <w:sz w:val="16"/>
                <w:szCs w:val="16"/>
              </w:rPr>
              <w:t>Plantaardig</w:t>
            </w:r>
          </w:p>
        </w:tc>
        <w:tc>
          <w:tcPr>
            <w:tcW w:w="1701" w:type="dxa"/>
            <w:shd w:val="clear" w:color="auto" w:fill="F2F2F2" w:themeFill="background1" w:themeFillShade="F2"/>
          </w:tcPr>
          <w:p w14:paraId="5DB7FE12" w14:textId="77777777" w:rsidR="006D54EA" w:rsidRPr="0065076B" w:rsidRDefault="006D54EA" w:rsidP="006D54EA">
            <w:pPr>
              <w:rPr>
                <w:sz w:val="16"/>
                <w:szCs w:val="16"/>
              </w:rPr>
            </w:pPr>
          </w:p>
        </w:tc>
        <w:tc>
          <w:tcPr>
            <w:tcW w:w="1701" w:type="dxa"/>
            <w:shd w:val="clear" w:color="auto" w:fill="F2F2F2" w:themeFill="background1" w:themeFillShade="F2"/>
          </w:tcPr>
          <w:p w14:paraId="433634B4" w14:textId="77777777" w:rsidR="006D54EA" w:rsidRPr="0065076B" w:rsidRDefault="006D54EA" w:rsidP="006D54EA">
            <w:pPr>
              <w:rPr>
                <w:sz w:val="16"/>
                <w:szCs w:val="16"/>
              </w:rPr>
            </w:pPr>
          </w:p>
        </w:tc>
        <w:tc>
          <w:tcPr>
            <w:tcW w:w="1823" w:type="dxa"/>
            <w:shd w:val="clear" w:color="auto" w:fill="F2F2F2" w:themeFill="background1" w:themeFillShade="F2"/>
          </w:tcPr>
          <w:p w14:paraId="0A3B242D" w14:textId="77777777" w:rsidR="006D54EA" w:rsidRPr="0065076B" w:rsidRDefault="006D54EA" w:rsidP="006D54EA">
            <w:pPr>
              <w:rPr>
                <w:sz w:val="16"/>
                <w:szCs w:val="16"/>
              </w:rPr>
            </w:pPr>
          </w:p>
        </w:tc>
      </w:tr>
      <w:tr w:rsidR="006D54EA" w:rsidRPr="0065076B" w14:paraId="6E3DC9F6" w14:textId="4106B163" w:rsidTr="000B6778">
        <w:trPr>
          <w:trHeight w:val="402"/>
        </w:trPr>
        <w:tc>
          <w:tcPr>
            <w:tcW w:w="1137" w:type="dxa"/>
            <w:shd w:val="clear" w:color="auto" w:fill="F2F2F2" w:themeFill="background1" w:themeFillShade="F2"/>
          </w:tcPr>
          <w:p w14:paraId="4F26158B" w14:textId="77777777" w:rsidR="006D54EA" w:rsidRPr="0065076B" w:rsidRDefault="006D54EA" w:rsidP="006D54EA">
            <w:pPr>
              <w:rPr>
                <w:sz w:val="16"/>
                <w:szCs w:val="16"/>
              </w:rPr>
            </w:pPr>
          </w:p>
        </w:tc>
        <w:tc>
          <w:tcPr>
            <w:tcW w:w="1268" w:type="dxa"/>
            <w:shd w:val="clear" w:color="auto" w:fill="F2F2F2" w:themeFill="background1" w:themeFillShade="F2"/>
          </w:tcPr>
          <w:p w14:paraId="3416BE3F" w14:textId="77777777" w:rsidR="006D54EA" w:rsidRPr="0065076B" w:rsidRDefault="006D54EA" w:rsidP="006D54EA">
            <w:pPr>
              <w:rPr>
                <w:sz w:val="16"/>
                <w:szCs w:val="16"/>
              </w:rPr>
            </w:pPr>
            <w:r w:rsidRPr="0065076B">
              <w:rPr>
                <w:sz w:val="16"/>
                <w:szCs w:val="16"/>
              </w:rPr>
              <w:t>Patiënten/</w:t>
            </w:r>
          </w:p>
          <w:p w14:paraId="031566A4" w14:textId="1E3360D6" w:rsidR="006D54EA" w:rsidRPr="0065076B" w:rsidRDefault="006D54EA" w:rsidP="006D54EA">
            <w:pPr>
              <w:rPr>
                <w:sz w:val="16"/>
                <w:szCs w:val="16"/>
              </w:rPr>
            </w:pPr>
            <w:r w:rsidRPr="0065076B">
              <w:rPr>
                <w:sz w:val="16"/>
                <w:szCs w:val="16"/>
              </w:rPr>
              <w:t>cliënten</w:t>
            </w:r>
          </w:p>
        </w:tc>
        <w:tc>
          <w:tcPr>
            <w:tcW w:w="1276" w:type="dxa"/>
            <w:shd w:val="clear" w:color="auto" w:fill="F2F2F2" w:themeFill="background1" w:themeFillShade="F2"/>
          </w:tcPr>
          <w:p w14:paraId="670F5FB1" w14:textId="3B5424E1" w:rsidR="006D54EA" w:rsidRPr="0065076B" w:rsidRDefault="006D54EA" w:rsidP="006D54EA">
            <w:pPr>
              <w:rPr>
                <w:sz w:val="16"/>
                <w:szCs w:val="16"/>
              </w:rPr>
            </w:pPr>
            <w:r w:rsidRPr="0065076B">
              <w:rPr>
                <w:sz w:val="16"/>
                <w:szCs w:val="16"/>
              </w:rPr>
              <w:t>Dierlijk</w:t>
            </w:r>
          </w:p>
        </w:tc>
        <w:tc>
          <w:tcPr>
            <w:tcW w:w="1701" w:type="dxa"/>
            <w:shd w:val="clear" w:color="auto" w:fill="F2F2F2" w:themeFill="background1" w:themeFillShade="F2"/>
          </w:tcPr>
          <w:p w14:paraId="792A7E57" w14:textId="77777777" w:rsidR="006D54EA" w:rsidRPr="0065076B" w:rsidRDefault="006D54EA" w:rsidP="006D54EA">
            <w:pPr>
              <w:rPr>
                <w:sz w:val="16"/>
                <w:szCs w:val="16"/>
              </w:rPr>
            </w:pPr>
          </w:p>
        </w:tc>
        <w:tc>
          <w:tcPr>
            <w:tcW w:w="1701" w:type="dxa"/>
            <w:shd w:val="clear" w:color="auto" w:fill="F2F2F2" w:themeFill="background1" w:themeFillShade="F2"/>
          </w:tcPr>
          <w:p w14:paraId="4ACA0C32" w14:textId="77777777" w:rsidR="006D54EA" w:rsidRPr="0065076B" w:rsidRDefault="006D54EA" w:rsidP="006D54EA">
            <w:pPr>
              <w:rPr>
                <w:sz w:val="16"/>
                <w:szCs w:val="16"/>
              </w:rPr>
            </w:pPr>
          </w:p>
        </w:tc>
        <w:tc>
          <w:tcPr>
            <w:tcW w:w="1823" w:type="dxa"/>
            <w:shd w:val="clear" w:color="auto" w:fill="F2F2F2" w:themeFill="background1" w:themeFillShade="F2"/>
          </w:tcPr>
          <w:p w14:paraId="776F28AF" w14:textId="77777777" w:rsidR="006D54EA" w:rsidRPr="0065076B" w:rsidRDefault="006D54EA" w:rsidP="006D54EA">
            <w:pPr>
              <w:rPr>
                <w:sz w:val="16"/>
                <w:szCs w:val="16"/>
              </w:rPr>
            </w:pPr>
          </w:p>
        </w:tc>
      </w:tr>
      <w:tr w:rsidR="006D54EA" w:rsidRPr="0065076B" w14:paraId="61F411B0" w14:textId="5F3D5AC6" w:rsidTr="00DF2A6E">
        <w:trPr>
          <w:trHeight w:val="209"/>
        </w:trPr>
        <w:tc>
          <w:tcPr>
            <w:tcW w:w="1137" w:type="dxa"/>
            <w:tcBorders>
              <w:bottom w:val="single" w:sz="12" w:space="0" w:color="auto"/>
            </w:tcBorders>
            <w:shd w:val="clear" w:color="auto" w:fill="F2F2F2" w:themeFill="background1" w:themeFillShade="F2"/>
          </w:tcPr>
          <w:p w14:paraId="5379D408" w14:textId="77777777" w:rsidR="006D54EA" w:rsidRPr="0065076B" w:rsidRDefault="006D54EA" w:rsidP="006D54EA">
            <w:pPr>
              <w:rPr>
                <w:sz w:val="16"/>
                <w:szCs w:val="16"/>
              </w:rPr>
            </w:pPr>
          </w:p>
        </w:tc>
        <w:tc>
          <w:tcPr>
            <w:tcW w:w="1268" w:type="dxa"/>
            <w:tcBorders>
              <w:bottom w:val="single" w:sz="12" w:space="0" w:color="auto"/>
            </w:tcBorders>
            <w:shd w:val="clear" w:color="auto" w:fill="F2F2F2" w:themeFill="background1" w:themeFillShade="F2"/>
          </w:tcPr>
          <w:p w14:paraId="03C825E1" w14:textId="77777777" w:rsidR="006D54EA" w:rsidRPr="0065076B" w:rsidRDefault="006D54EA" w:rsidP="006D54EA">
            <w:pPr>
              <w:rPr>
                <w:sz w:val="16"/>
                <w:szCs w:val="16"/>
              </w:rPr>
            </w:pPr>
          </w:p>
        </w:tc>
        <w:tc>
          <w:tcPr>
            <w:tcW w:w="1276" w:type="dxa"/>
            <w:tcBorders>
              <w:bottom w:val="single" w:sz="12" w:space="0" w:color="auto"/>
            </w:tcBorders>
            <w:shd w:val="clear" w:color="auto" w:fill="F2F2F2" w:themeFill="background1" w:themeFillShade="F2"/>
          </w:tcPr>
          <w:p w14:paraId="3061DC97" w14:textId="5717D142" w:rsidR="006D54EA" w:rsidRPr="0065076B" w:rsidRDefault="006D54EA" w:rsidP="006D54EA">
            <w:pPr>
              <w:rPr>
                <w:sz w:val="16"/>
                <w:szCs w:val="16"/>
              </w:rPr>
            </w:pPr>
            <w:r w:rsidRPr="0065076B">
              <w:rPr>
                <w:sz w:val="16"/>
                <w:szCs w:val="16"/>
              </w:rPr>
              <w:t>Plantaardig</w:t>
            </w:r>
          </w:p>
        </w:tc>
        <w:tc>
          <w:tcPr>
            <w:tcW w:w="1701" w:type="dxa"/>
            <w:tcBorders>
              <w:bottom w:val="single" w:sz="12" w:space="0" w:color="auto"/>
            </w:tcBorders>
            <w:shd w:val="clear" w:color="auto" w:fill="F2F2F2" w:themeFill="background1" w:themeFillShade="F2"/>
          </w:tcPr>
          <w:p w14:paraId="19A82083" w14:textId="77777777" w:rsidR="006D54EA" w:rsidRPr="0065076B" w:rsidRDefault="006D54EA" w:rsidP="006D54EA">
            <w:pPr>
              <w:rPr>
                <w:sz w:val="16"/>
                <w:szCs w:val="16"/>
              </w:rPr>
            </w:pPr>
          </w:p>
        </w:tc>
        <w:tc>
          <w:tcPr>
            <w:tcW w:w="1701" w:type="dxa"/>
            <w:tcBorders>
              <w:bottom w:val="single" w:sz="12" w:space="0" w:color="auto"/>
            </w:tcBorders>
            <w:shd w:val="clear" w:color="auto" w:fill="F2F2F2" w:themeFill="background1" w:themeFillShade="F2"/>
          </w:tcPr>
          <w:p w14:paraId="4D5CE9A1" w14:textId="77777777" w:rsidR="006D54EA" w:rsidRPr="0065076B" w:rsidRDefault="006D54EA" w:rsidP="006D54EA">
            <w:pPr>
              <w:rPr>
                <w:sz w:val="16"/>
                <w:szCs w:val="16"/>
              </w:rPr>
            </w:pPr>
          </w:p>
        </w:tc>
        <w:tc>
          <w:tcPr>
            <w:tcW w:w="1823" w:type="dxa"/>
            <w:tcBorders>
              <w:bottom w:val="single" w:sz="12" w:space="0" w:color="auto"/>
            </w:tcBorders>
            <w:shd w:val="clear" w:color="auto" w:fill="F2F2F2" w:themeFill="background1" w:themeFillShade="F2"/>
          </w:tcPr>
          <w:p w14:paraId="7BE9FD53" w14:textId="77777777" w:rsidR="006D54EA" w:rsidRPr="0065076B" w:rsidRDefault="006D54EA" w:rsidP="006D54EA">
            <w:pPr>
              <w:rPr>
                <w:sz w:val="16"/>
                <w:szCs w:val="16"/>
              </w:rPr>
            </w:pPr>
          </w:p>
        </w:tc>
      </w:tr>
      <w:tr w:rsidR="006D54EA" w:rsidRPr="0065076B" w14:paraId="790B6E19" w14:textId="3C86D1BA" w:rsidTr="00DF2A6E">
        <w:trPr>
          <w:trHeight w:val="193"/>
        </w:trPr>
        <w:tc>
          <w:tcPr>
            <w:tcW w:w="1137" w:type="dxa"/>
            <w:tcBorders>
              <w:top w:val="single" w:sz="12" w:space="0" w:color="auto"/>
            </w:tcBorders>
            <w:shd w:val="clear" w:color="auto" w:fill="F2F2F2" w:themeFill="background1" w:themeFillShade="F2"/>
          </w:tcPr>
          <w:p w14:paraId="3FC1BFC8" w14:textId="22593E40" w:rsidR="006D54EA" w:rsidRPr="0065076B" w:rsidRDefault="006D54EA" w:rsidP="006D54EA">
            <w:pPr>
              <w:rPr>
                <w:b/>
                <w:bCs/>
                <w:sz w:val="16"/>
                <w:szCs w:val="16"/>
              </w:rPr>
            </w:pPr>
            <w:r w:rsidRPr="0065076B">
              <w:rPr>
                <w:sz w:val="16"/>
                <w:szCs w:val="16"/>
                <w:highlight w:val="yellow"/>
              </w:rPr>
              <w:t>Locatie 2</w:t>
            </w:r>
          </w:p>
        </w:tc>
        <w:tc>
          <w:tcPr>
            <w:tcW w:w="1268" w:type="dxa"/>
            <w:tcBorders>
              <w:top w:val="single" w:sz="12" w:space="0" w:color="auto"/>
            </w:tcBorders>
            <w:shd w:val="clear" w:color="auto" w:fill="F2F2F2" w:themeFill="background1" w:themeFillShade="F2"/>
          </w:tcPr>
          <w:p w14:paraId="697BB1AC" w14:textId="7092A6CF" w:rsidR="006D54EA" w:rsidRPr="0065076B" w:rsidRDefault="004565D8" w:rsidP="006D54EA">
            <w:pPr>
              <w:rPr>
                <w:sz w:val="16"/>
                <w:szCs w:val="16"/>
              </w:rPr>
            </w:pPr>
            <w:r w:rsidRPr="0065076B">
              <w:rPr>
                <w:sz w:val="16"/>
                <w:szCs w:val="16"/>
              </w:rPr>
              <w:t>Personeel</w:t>
            </w:r>
          </w:p>
        </w:tc>
        <w:tc>
          <w:tcPr>
            <w:tcW w:w="1276" w:type="dxa"/>
            <w:tcBorders>
              <w:top w:val="single" w:sz="12" w:space="0" w:color="auto"/>
            </w:tcBorders>
            <w:shd w:val="clear" w:color="auto" w:fill="F2F2F2" w:themeFill="background1" w:themeFillShade="F2"/>
          </w:tcPr>
          <w:p w14:paraId="526726DB" w14:textId="73211CFB" w:rsidR="006D54EA" w:rsidRPr="0065076B" w:rsidRDefault="006D54EA" w:rsidP="006D54EA">
            <w:pPr>
              <w:rPr>
                <w:sz w:val="16"/>
                <w:szCs w:val="16"/>
              </w:rPr>
            </w:pPr>
            <w:r w:rsidRPr="0065076B">
              <w:rPr>
                <w:sz w:val="16"/>
                <w:szCs w:val="16"/>
              </w:rPr>
              <w:t>Dierlijk</w:t>
            </w:r>
          </w:p>
        </w:tc>
        <w:tc>
          <w:tcPr>
            <w:tcW w:w="1701" w:type="dxa"/>
            <w:tcBorders>
              <w:top w:val="single" w:sz="12" w:space="0" w:color="auto"/>
            </w:tcBorders>
            <w:shd w:val="clear" w:color="auto" w:fill="F2F2F2" w:themeFill="background1" w:themeFillShade="F2"/>
          </w:tcPr>
          <w:p w14:paraId="0DAEA1BA" w14:textId="77777777" w:rsidR="006D54EA" w:rsidRPr="0065076B" w:rsidRDefault="006D54EA" w:rsidP="006D54EA">
            <w:pPr>
              <w:rPr>
                <w:sz w:val="16"/>
                <w:szCs w:val="16"/>
              </w:rPr>
            </w:pPr>
          </w:p>
        </w:tc>
        <w:tc>
          <w:tcPr>
            <w:tcW w:w="1701" w:type="dxa"/>
            <w:tcBorders>
              <w:top w:val="single" w:sz="12" w:space="0" w:color="auto"/>
            </w:tcBorders>
            <w:shd w:val="clear" w:color="auto" w:fill="F2F2F2" w:themeFill="background1" w:themeFillShade="F2"/>
          </w:tcPr>
          <w:p w14:paraId="5CC907B0" w14:textId="77777777" w:rsidR="006D54EA" w:rsidRPr="0065076B" w:rsidRDefault="006D54EA" w:rsidP="006D54EA">
            <w:pPr>
              <w:rPr>
                <w:sz w:val="16"/>
                <w:szCs w:val="16"/>
              </w:rPr>
            </w:pPr>
          </w:p>
        </w:tc>
        <w:tc>
          <w:tcPr>
            <w:tcW w:w="1823" w:type="dxa"/>
            <w:tcBorders>
              <w:top w:val="single" w:sz="12" w:space="0" w:color="auto"/>
            </w:tcBorders>
            <w:shd w:val="clear" w:color="auto" w:fill="F2F2F2" w:themeFill="background1" w:themeFillShade="F2"/>
          </w:tcPr>
          <w:p w14:paraId="79935B7B" w14:textId="77777777" w:rsidR="006D54EA" w:rsidRPr="0065076B" w:rsidRDefault="006D54EA" w:rsidP="006D54EA">
            <w:pPr>
              <w:rPr>
                <w:sz w:val="16"/>
                <w:szCs w:val="16"/>
              </w:rPr>
            </w:pPr>
          </w:p>
        </w:tc>
      </w:tr>
      <w:tr w:rsidR="006D54EA" w:rsidRPr="0065076B" w14:paraId="0F5E1CA4" w14:textId="5580A5AE" w:rsidTr="000B6778">
        <w:trPr>
          <w:trHeight w:val="209"/>
        </w:trPr>
        <w:tc>
          <w:tcPr>
            <w:tcW w:w="1137" w:type="dxa"/>
            <w:shd w:val="clear" w:color="auto" w:fill="F2F2F2" w:themeFill="background1" w:themeFillShade="F2"/>
          </w:tcPr>
          <w:p w14:paraId="4F469729" w14:textId="77777777" w:rsidR="006D54EA" w:rsidRPr="0065076B" w:rsidRDefault="006D54EA" w:rsidP="006D54EA">
            <w:pPr>
              <w:rPr>
                <w:b/>
                <w:bCs/>
                <w:sz w:val="16"/>
                <w:szCs w:val="16"/>
              </w:rPr>
            </w:pPr>
          </w:p>
        </w:tc>
        <w:tc>
          <w:tcPr>
            <w:tcW w:w="1268" w:type="dxa"/>
            <w:shd w:val="clear" w:color="auto" w:fill="F2F2F2" w:themeFill="background1" w:themeFillShade="F2"/>
          </w:tcPr>
          <w:p w14:paraId="65DC39A6" w14:textId="77777777" w:rsidR="006D54EA" w:rsidRPr="0065076B" w:rsidRDefault="006D54EA" w:rsidP="006D54EA">
            <w:pPr>
              <w:rPr>
                <w:sz w:val="16"/>
                <w:szCs w:val="16"/>
              </w:rPr>
            </w:pPr>
          </w:p>
        </w:tc>
        <w:tc>
          <w:tcPr>
            <w:tcW w:w="1276" w:type="dxa"/>
            <w:shd w:val="clear" w:color="auto" w:fill="F2F2F2" w:themeFill="background1" w:themeFillShade="F2"/>
          </w:tcPr>
          <w:p w14:paraId="6221D217" w14:textId="2EB19519" w:rsidR="006D54EA" w:rsidRPr="0065076B" w:rsidRDefault="006D54EA" w:rsidP="006D54EA">
            <w:pPr>
              <w:rPr>
                <w:sz w:val="16"/>
                <w:szCs w:val="16"/>
              </w:rPr>
            </w:pPr>
            <w:r w:rsidRPr="0065076B">
              <w:rPr>
                <w:sz w:val="16"/>
                <w:szCs w:val="16"/>
              </w:rPr>
              <w:t>Plantaardig</w:t>
            </w:r>
          </w:p>
        </w:tc>
        <w:tc>
          <w:tcPr>
            <w:tcW w:w="1701" w:type="dxa"/>
            <w:shd w:val="clear" w:color="auto" w:fill="F2F2F2" w:themeFill="background1" w:themeFillShade="F2"/>
          </w:tcPr>
          <w:p w14:paraId="2B7320BD" w14:textId="77777777" w:rsidR="006D54EA" w:rsidRPr="0065076B" w:rsidRDefault="006D54EA" w:rsidP="006D54EA">
            <w:pPr>
              <w:rPr>
                <w:sz w:val="16"/>
                <w:szCs w:val="16"/>
              </w:rPr>
            </w:pPr>
          </w:p>
        </w:tc>
        <w:tc>
          <w:tcPr>
            <w:tcW w:w="1701" w:type="dxa"/>
            <w:shd w:val="clear" w:color="auto" w:fill="F2F2F2" w:themeFill="background1" w:themeFillShade="F2"/>
          </w:tcPr>
          <w:p w14:paraId="7672AA57" w14:textId="77777777" w:rsidR="006D54EA" w:rsidRPr="0065076B" w:rsidRDefault="006D54EA" w:rsidP="006D54EA">
            <w:pPr>
              <w:rPr>
                <w:sz w:val="16"/>
                <w:szCs w:val="16"/>
              </w:rPr>
            </w:pPr>
          </w:p>
        </w:tc>
        <w:tc>
          <w:tcPr>
            <w:tcW w:w="1823" w:type="dxa"/>
            <w:shd w:val="clear" w:color="auto" w:fill="F2F2F2" w:themeFill="background1" w:themeFillShade="F2"/>
          </w:tcPr>
          <w:p w14:paraId="5FCED120" w14:textId="77777777" w:rsidR="006D54EA" w:rsidRPr="0065076B" w:rsidRDefault="006D54EA" w:rsidP="006D54EA">
            <w:pPr>
              <w:rPr>
                <w:sz w:val="16"/>
                <w:szCs w:val="16"/>
              </w:rPr>
            </w:pPr>
          </w:p>
        </w:tc>
      </w:tr>
      <w:tr w:rsidR="004565D8" w:rsidRPr="0065076B" w14:paraId="794972E1" w14:textId="77777777" w:rsidTr="000B6778">
        <w:trPr>
          <w:trHeight w:val="209"/>
        </w:trPr>
        <w:tc>
          <w:tcPr>
            <w:tcW w:w="1137" w:type="dxa"/>
            <w:shd w:val="clear" w:color="auto" w:fill="F2F2F2" w:themeFill="background1" w:themeFillShade="F2"/>
          </w:tcPr>
          <w:p w14:paraId="7FAA8215" w14:textId="77777777" w:rsidR="004565D8" w:rsidRPr="0065076B" w:rsidRDefault="004565D8" w:rsidP="004565D8">
            <w:pPr>
              <w:rPr>
                <w:b/>
                <w:bCs/>
                <w:sz w:val="16"/>
                <w:szCs w:val="16"/>
              </w:rPr>
            </w:pPr>
          </w:p>
        </w:tc>
        <w:tc>
          <w:tcPr>
            <w:tcW w:w="1268" w:type="dxa"/>
            <w:shd w:val="clear" w:color="auto" w:fill="F2F2F2" w:themeFill="background1" w:themeFillShade="F2"/>
          </w:tcPr>
          <w:p w14:paraId="4B4D6454" w14:textId="390342AF" w:rsidR="004565D8" w:rsidRPr="0065076B" w:rsidRDefault="004565D8" w:rsidP="004565D8">
            <w:pPr>
              <w:rPr>
                <w:sz w:val="16"/>
                <w:szCs w:val="16"/>
              </w:rPr>
            </w:pPr>
            <w:r>
              <w:rPr>
                <w:sz w:val="16"/>
                <w:szCs w:val="16"/>
              </w:rPr>
              <w:t>Bezoekers</w:t>
            </w:r>
          </w:p>
        </w:tc>
        <w:tc>
          <w:tcPr>
            <w:tcW w:w="1276" w:type="dxa"/>
            <w:shd w:val="clear" w:color="auto" w:fill="F2F2F2" w:themeFill="background1" w:themeFillShade="F2"/>
          </w:tcPr>
          <w:p w14:paraId="730EB85D" w14:textId="101C94F1" w:rsidR="004565D8" w:rsidRPr="0065076B" w:rsidRDefault="004565D8" w:rsidP="004565D8">
            <w:pPr>
              <w:rPr>
                <w:sz w:val="16"/>
                <w:szCs w:val="16"/>
              </w:rPr>
            </w:pPr>
            <w:r w:rsidRPr="0065076B">
              <w:rPr>
                <w:sz w:val="16"/>
                <w:szCs w:val="16"/>
              </w:rPr>
              <w:t>Dierlijk</w:t>
            </w:r>
          </w:p>
        </w:tc>
        <w:tc>
          <w:tcPr>
            <w:tcW w:w="1701" w:type="dxa"/>
            <w:shd w:val="clear" w:color="auto" w:fill="F2F2F2" w:themeFill="background1" w:themeFillShade="F2"/>
          </w:tcPr>
          <w:p w14:paraId="16C3BD6D" w14:textId="77777777" w:rsidR="004565D8" w:rsidRPr="0065076B" w:rsidRDefault="004565D8" w:rsidP="004565D8">
            <w:pPr>
              <w:rPr>
                <w:sz w:val="16"/>
                <w:szCs w:val="16"/>
              </w:rPr>
            </w:pPr>
          </w:p>
        </w:tc>
        <w:tc>
          <w:tcPr>
            <w:tcW w:w="1701" w:type="dxa"/>
            <w:shd w:val="clear" w:color="auto" w:fill="F2F2F2" w:themeFill="background1" w:themeFillShade="F2"/>
          </w:tcPr>
          <w:p w14:paraId="6E46B8F7" w14:textId="77777777" w:rsidR="004565D8" w:rsidRPr="0065076B" w:rsidRDefault="004565D8" w:rsidP="004565D8">
            <w:pPr>
              <w:rPr>
                <w:sz w:val="16"/>
                <w:szCs w:val="16"/>
              </w:rPr>
            </w:pPr>
          </w:p>
        </w:tc>
        <w:tc>
          <w:tcPr>
            <w:tcW w:w="1823" w:type="dxa"/>
            <w:shd w:val="clear" w:color="auto" w:fill="F2F2F2" w:themeFill="background1" w:themeFillShade="F2"/>
          </w:tcPr>
          <w:p w14:paraId="2A32C8AE" w14:textId="77777777" w:rsidR="004565D8" w:rsidRPr="0065076B" w:rsidRDefault="004565D8" w:rsidP="004565D8">
            <w:pPr>
              <w:rPr>
                <w:sz w:val="16"/>
                <w:szCs w:val="16"/>
              </w:rPr>
            </w:pPr>
          </w:p>
        </w:tc>
      </w:tr>
      <w:tr w:rsidR="004565D8" w:rsidRPr="0065076B" w14:paraId="00F18BC2" w14:textId="77777777" w:rsidTr="000B6778">
        <w:trPr>
          <w:trHeight w:val="209"/>
        </w:trPr>
        <w:tc>
          <w:tcPr>
            <w:tcW w:w="1137" w:type="dxa"/>
            <w:shd w:val="clear" w:color="auto" w:fill="F2F2F2" w:themeFill="background1" w:themeFillShade="F2"/>
          </w:tcPr>
          <w:p w14:paraId="11C9205F" w14:textId="77777777" w:rsidR="004565D8" w:rsidRPr="0065076B" w:rsidRDefault="004565D8" w:rsidP="004565D8">
            <w:pPr>
              <w:rPr>
                <w:b/>
                <w:bCs/>
                <w:sz w:val="16"/>
                <w:szCs w:val="16"/>
              </w:rPr>
            </w:pPr>
          </w:p>
        </w:tc>
        <w:tc>
          <w:tcPr>
            <w:tcW w:w="1268" w:type="dxa"/>
            <w:shd w:val="clear" w:color="auto" w:fill="F2F2F2" w:themeFill="background1" w:themeFillShade="F2"/>
          </w:tcPr>
          <w:p w14:paraId="6BEB8F16" w14:textId="77777777" w:rsidR="004565D8" w:rsidRPr="0065076B" w:rsidRDefault="004565D8" w:rsidP="004565D8">
            <w:pPr>
              <w:rPr>
                <w:sz w:val="16"/>
                <w:szCs w:val="16"/>
              </w:rPr>
            </w:pPr>
          </w:p>
        </w:tc>
        <w:tc>
          <w:tcPr>
            <w:tcW w:w="1276" w:type="dxa"/>
            <w:shd w:val="clear" w:color="auto" w:fill="F2F2F2" w:themeFill="background1" w:themeFillShade="F2"/>
          </w:tcPr>
          <w:p w14:paraId="46DD3022" w14:textId="338AA450" w:rsidR="004565D8" w:rsidRPr="0065076B" w:rsidRDefault="004565D8" w:rsidP="004565D8">
            <w:pPr>
              <w:rPr>
                <w:sz w:val="16"/>
                <w:szCs w:val="16"/>
              </w:rPr>
            </w:pPr>
            <w:r w:rsidRPr="0065076B">
              <w:rPr>
                <w:sz w:val="16"/>
                <w:szCs w:val="16"/>
              </w:rPr>
              <w:t>Plantaardig</w:t>
            </w:r>
          </w:p>
        </w:tc>
        <w:tc>
          <w:tcPr>
            <w:tcW w:w="1701" w:type="dxa"/>
            <w:shd w:val="clear" w:color="auto" w:fill="F2F2F2" w:themeFill="background1" w:themeFillShade="F2"/>
          </w:tcPr>
          <w:p w14:paraId="2E8C6CFB" w14:textId="77777777" w:rsidR="004565D8" w:rsidRPr="0065076B" w:rsidRDefault="004565D8" w:rsidP="004565D8">
            <w:pPr>
              <w:rPr>
                <w:sz w:val="16"/>
                <w:szCs w:val="16"/>
              </w:rPr>
            </w:pPr>
          </w:p>
        </w:tc>
        <w:tc>
          <w:tcPr>
            <w:tcW w:w="1701" w:type="dxa"/>
            <w:shd w:val="clear" w:color="auto" w:fill="F2F2F2" w:themeFill="background1" w:themeFillShade="F2"/>
          </w:tcPr>
          <w:p w14:paraId="5C3DB0D9" w14:textId="77777777" w:rsidR="004565D8" w:rsidRPr="0065076B" w:rsidRDefault="004565D8" w:rsidP="004565D8">
            <w:pPr>
              <w:rPr>
                <w:sz w:val="16"/>
                <w:szCs w:val="16"/>
              </w:rPr>
            </w:pPr>
          </w:p>
        </w:tc>
        <w:tc>
          <w:tcPr>
            <w:tcW w:w="1823" w:type="dxa"/>
            <w:shd w:val="clear" w:color="auto" w:fill="F2F2F2" w:themeFill="background1" w:themeFillShade="F2"/>
          </w:tcPr>
          <w:p w14:paraId="45B6629A" w14:textId="77777777" w:rsidR="004565D8" w:rsidRPr="0065076B" w:rsidRDefault="004565D8" w:rsidP="004565D8">
            <w:pPr>
              <w:rPr>
                <w:sz w:val="16"/>
                <w:szCs w:val="16"/>
              </w:rPr>
            </w:pPr>
          </w:p>
        </w:tc>
      </w:tr>
      <w:tr w:rsidR="004565D8" w:rsidRPr="0065076B" w14:paraId="291634B0" w14:textId="77777777" w:rsidTr="000B6778">
        <w:trPr>
          <w:trHeight w:val="209"/>
        </w:trPr>
        <w:tc>
          <w:tcPr>
            <w:tcW w:w="1137" w:type="dxa"/>
            <w:shd w:val="clear" w:color="auto" w:fill="F2F2F2" w:themeFill="background1" w:themeFillShade="F2"/>
          </w:tcPr>
          <w:p w14:paraId="131F7CAF" w14:textId="77777777" w:rsidR="004565D8" w:rsidRPr="0065076B" w:rsidRDefault="004565D8" w:rsidP="004565D8">
            <w:pPr>
              <w:rPr>
                <w:b/>
                <w:bCs/>
                <w:sz w:val="16"/>
                <w:szCs w:val="16"/>
              </w:rPr>
            </w:pPr>
          </w:p>
        </w:tc>
        <w:tc>
          <w:tcPr>
            <w:tcW w:w="1268" w:type="dxa"/>
            <w:shd w:val="clear" w:color="auto" w:fill="F2F2F2" w:themeFill="background1" w:themeFillShade="F2"/>
          </w:tcPr>
          <w:p w14:paraId="27DA297E" w14:textId="77777777" w:rsidR="004565D8" w:rsidRDefault="004565D8" w:rsidP="004565D8">
            <w:pPr>
              <w:rPr>
                <w:sz w:val="16"/>
                <w:szCs w:val="16"/>
              </w:rPr>
            </w:pPr>
            <w:r w:rsidRPr="0065076B">
              <w:rPr>
                <w:sz w:val="16"/>
                <w:szCs w:val="16"/>
              </w:rPr>
              <w:t>P</w:t>
            </w:r>
            <w:r>
              <w:rPr>
                <w:sz w:val="16"/>
                <w:szCs w:val="16"/>
              </w:rPr>
              <w:t>atiënten/</w:t>
            </w:r>
          </w:p>
          <w:p w14:paraId="39FF008B" w14:textId="754D0C34" w:rsidR="004565D8" w:rsidRPr="0065076B" w:rsidRDefault="004565D8" w:rsidP="004565D8">
            <w:pPr>
              <w:rPr>
                <w:sz w:val="16"/>
                <w:szCs w:val="16"/>
              </w:rPr>
            </w:pPr>
            <w:r>
              <w:rPr>
                <w:sz w:val="16"/>
                <w:szCs w:val="16"/>
              </w:rPr>
              <w:t>cliënten</w:t>
            </w:r>
          </w:p>
        </w:tc>
        <w:tc>
          <w:tcPr>
            <w:tcW w:w="1276" w:type="dxa"/>
            <w:shd w:val="clear" w:color="auto" w:fill="F2F2F2" w:themeFill="background1" w:themeFillShade="F2"/>
          </w:tcPr>
          <w:p w14:paraId="06C4AC77" w14:textId="4CA1FD41" w:rsidR="004565D8" w:rsidRPr="0065076B" w:rsidRDefault="004565D8" w:rsidP="004565D8">
            <w:pPr>
              <w:rPr>
                <w:sz w:val="16"/>
                <w:szCs w:val="16"/>
              </w:rPr>
            </w:pPr>
            <w:r w:rsidRPr="0065076B">
              <w:rPr>
                <w:sz w:val="16"/>
                <w:szCs w:val="16"/>
              </w:rPr>
              <w:t>Dierlijk</w:t>
            </w:r>
          </w:p>
        </w:tc>
        <w:tc>
          <w:tcPr>
            <w:tcW w:w="1701" w:type="dxa"/>
            <w:shd w:val="clear" w:color="auto" w:fill="F2F2F2" w:themeFill="background1" w:themeFillShade="F2"/>
          </w:tcPr>
          <w:p w14:paraId="42190E26" w14:textId="77777777" w:rsidR="004565D8" w:rsidRPr="0065076B" w:rsidRDefault="004565D8" w:rsidP="004565D8">
            <w:pPr>
              <w:rPr>
                <w:sz w:val="16"/>
                <w:szCs w:val="16"/>
              </w:rPr>
            </w:pPr>
          </w:p>
        </w:tc>
        <w:tc>
          <w:tcPr>
            <w:tcW w:w="1701" w:type="dxa"/>
            <w:shd w:val="clear" w:color="auto" w:fill="F2F2F2" w:themeFill="background1" w:themeFillShade="F2"/>
          </w:tcPr>
          <w:p w14:paraId="56409521" w14:textId="77777777" w:rsidR="004565D8" w:rsidRPr="0065076B" w:rsidRDefault="004565D8" w:rsidP="004565D8">
            <w:pPr>
              <w:rPr>
                <w:sz w:val="16"/>
                <w:szCs w:val="16"/>
              </w:rPr>
            </w:pPr>
          </w:p>
        </w:tc>
        <w:tc>
          <w:tcPr>
            <w:tcW w:w="1823" w:type="dxa"/>
            <w:shd w:val="clear" w:color="auto" w:fill="F2F2F2" w:themeFill="background1" w:themeFillShade="F2"/>
          </w:tcPr>
          <w:p w14:paraId="06A5FE37" w14:textId="77777777" w:rsidR="004565D8" w:rsidRPr="0065076B" w:rsidRDefault="004565D8" w:rsidP="004565D8">
            <w:pPr>
              <w:rPr>
                <w:sz w:val="16"/>
                <w:szCs w:val="16"/>
              </w:rPr>
            </w:pPr>
          </w:p>
        </w:tc>
      </w:tr>
      <w:tr w:rsidR="004565D8" w:rsidRPr="0065076B" w14:paraId="321BD6DA" w14:textId="77777777" w:rsidTr="00DF2A6E">
        <w:trPr>
          <w:trHeight w:val="209"/>
        </w:trPr>
        <w:tc>
          <w:tcPr>
            <w:tcW w:w="1137" w:type="dxa"/>
            <w:tcBorders>
              <w:bottom w:val="single" w:sz="12" w:space="0" w:color="auto"/>
            </w:tcBorders>
            <w:shd w:val="clear" w:color="auto" w:fill="F2F2F2" w:themeFill="background1" w:themeFillShade="F2"/>
          </w:tcPr>
          <w:p w14:paraId="53EFF9F6" w14:textId="77777777" w:rsidR="004565D8" w:rsidRPr="0065076B" w:rsidRDefault="004565D8" w:rsidP="004565D8">
            <w:pPr>
              <w:rPr>
                <w:b/>
                <w:bCs/>
                <w:sz w:val="16"/>
                <w:szCs w:val="16"/>
              </w:rPr>
            </w:pPr>
          </w:p>
        </w:tc>
        <w:tc>
          <w:tcPr>
            <w:tcW w:w="1268" w:type="dxa"/>
            <w:tcBorders>
              <w:bottom w:val="single" w:sz="12" w:space="0" w:color="auto"/>
            </w:tcBorders>
            <w:shd w:val="clear" w:color="auto" w:fill="F2F2F2" w:themeFill="background1" w:themeFillShade="F2"/>
          </w:tcPr>
          <w:p w14:paraId="38552AC9" w14:textId="77777777" w:rsidR="004565D8" w:rsidRPr="0065076B" w:rsidRDefault="004565D8" w:rsidP="004565D8">
            <w:pPr>
              <w:rPr>
                <w:sz w:val="16"/>
                <w:szCs w:val="16"/>
              </w:rPr>
            </w:pPr>
          </w:p>
        </w:tc>
        <w:tc>
          <w:tcPr>
            <w:tcW w:w="1276" w:type="dxa"/>
            <w:tcBorders>
              <w:bottom w:val="single" w:sz="12" w:space="0" w:color="auto"/>
            </w:tcBorders>
            <w:shd w:val="clear" w:color="auto" w:fill="F2F2F2" w:themeFill="background1" w:themeFillShade="F2"/>
          </w:tcPr>
          <w:p w14:paraId="36572162" w14:textId="7D7D785B" w:rsidR="004565D8" w:rsidRPr="0065076B" w:rsidRDefault="004565D8" w:rsidP="004565D8">
            <w:pPr>
              <w:rPr>
                <w:sz w:val="16"/>
                <w:szCs w:val="16"/>
              </w:rPr>
            </w:pPr>
            <w:r w:rsidRPr="0065076B">
              <w:rPr>
                <w:sz w:val="16"/>
                <w:szCs w:val="16"/>
              </w:rPr>
              <w:t>Plantaardig</w:t>
            </w:r>
          </w:p>
        </w:tc>
        <w:tc>
          <w:tcPr>
            <w:tcW w:w="1701" w:type="dxa"/>
            <w:tcBorders>
              <w:bottom w:val="single" w:sz="12" w:space="0" w:color="auto"/>
            </w:tcBorders>
            <w:shd w:val="clear" w:color="auto" w:fill="F2F2F2" w:themeFill="background1" w:themeFillShade="F2"/>
          </w:tcPr>
          <w:p w14:paraId="47A88790" w14:textId="77777777" w:rsidR="004565D8" w:rsidRPr="0065076B" w:rsidRDefault="004565D8" w:rsidP="004565D8">
            <w:pPr>
              <w:rPr>
                <w:sz w:val="16"/>
                <w:szCs w:val="16"/>
              </w:rPr>
            </w:pPr>
          </w:p>
        </w:tc>
        <w:tc>
          <w:tcPr>
            <w:tcW w:w="1701" w:type="dxa"/>
            <w:tcBorders>
              <w:bottom w:val="single" w:sz="12" w:space="0" w:color="auto"/>
            </w:tcBorders>
            <w:shd w:val="clear" w:color="auto" w:fill="F2F2F2" w:themeFill="background1" w:themeFillShade="F2"/>
          </w:tcPr>
          <w:p w14:paraId="27658CC9" w14:textId="77777777" w:rsidR="004565D8" w:rsidRPr="0065076B" w:rsidRDefault="004565D8" w:rsidP="004565D8">
            <w:pPr>
              <w:rPr>
                <w:sz w:val="16"/>
                <w:szCs w:val="16"/>
              </w:rPr>
            </w:pPr>
          </w:p>
        </w:tc>
        <w:tc>
          <w:tcPr>
            <w:tcW w:w="1823" w:type="dxa"/>
            <w:tcBorders>
              <w:bottom w:val="single" w:sz="12" w:space="0" w:color="auto"/>
            </w:tcBorders>
            <w:shd w:val="clear" w:color="auto" w:fill="F2F2F2" w:themeFill="background1" w:themeFillShade="F2"/>
          </w:tcPr>
          <w:p w14:paraId="7DD6BCF4" w14:textId="77777777" w:rsidR="004565D8" w:rsidRPr="0065076B" w:rsidRDefault="004565D8" w:rsidP="004565D8">
            <w:pPr>
              <w:rPr>
                <w:sz w:val="16"/>
                <w:szCs w:val="16"/>
              </w:rPr>
            </w:pPr>
          </w:p>
        </w:tc>
      </w:tr>
      <w:tr w:rsidR="004565D8" w:rsidRPr="0065076B" w14:paraId="50714634" w14:textId="18092FD8" w:rsidTr="000B6778">
        <w:trPr>
          <w:trHeight w:val="514"/>
        </w:trPr>
        <w:tc>
          <w:tcPr>
            <w:tcW w:w="1137" w:type="dxa"/>
            <w:shd w:val="clear" w:color="auto" w:fill="F2F2F2" w:themeFill="background1" w:themeFillShade="F2"/>
          </w:tcPr>
          <w:p w14:paraId="00A7DD57" w14:textId="1948B8FB" w:rsidR="004565D8" w:rsidRPr="0065076B" w:rsidRDefault="004565D8" w:rsidP="004565D8">
            <w:pPr>
              <w:rPr>
                <w:b/>
                <w:bCs/>
                <w:sz w:val="16"/>
                <w:szCs w:val="16"/>
              </w:rPr>
            </w:pPr>
            <w:commentRangeStart w:id="12"/>
            <w:r w:rsidRPr="0065076B">
              <w:rPr>
                <w:sz w:val="16"/>
                <w:szCs w:val="16"/>
              </w:rPr>
              <w:t>Gehele organisatie</w:t>
            </w:r>
            <w:commentRangeEnd w:id="12"/>
            <w:r w:rsidR="00BD1926" w:rsidRPr="0065076B">
              <w:rPr>
                <w:rStyle w:val="Verwijzingopmerking"/>
                <w:b/>
                <w:bCs/>
              </w:rPr>
              <w:commentReference w:id="12"/>
            </w:r>
          </w:p>
        </w:tc>
        <w:tc>
          <w:tcPr>
            <w:tcW w:w="1268" w:type="dxa"/>
            <w:shd w:val="clear" w:color="auto" w:fill="F2F2F2" w:themeFill="background1" w:themeFillShade="F2"/>
          </w:tcPr>
          <w:p w14:paraId="1BB7249C" w14:textId="679EDAF0" w:rsidR="004565D8" w:rsidRPr="0065076B" w:rsidRDefault="004565D8" w:rsidP="004565D8">
            <w:pPr>
              <w:rPr>
                <w:sz w:val="16"/>
                <w:szCs w:val="16"/>
              </w:rPr>
            </w:pPr>
            <w:r w:rsidRPr="0065076B">
              <w:rPr>
                <w:sz w:val="16"/>
                <w:szCs w:val="16"/>
              </w:rPr>
              <w:t>Personeel</w:t>
            </w:r>
          </w:p>
        </w:tc>
        <w:tc>
          <w:tcPr>
            <w:tcW w:w="1276" w:type="dxa"/>
            <w:shd w:val="clear" w:color="auto" w:fill="F2F2F2" w:themeFill="background1" w:themeFillShade="F2"/>
          </w:tcPr>
          <w:p w14:paraId="42E30CAD" w14:textId="0411DE64" w:rsidR="004565D8" w:rsidRPr="0065076B" w:rsidRDefault="004565D8" w:rsidP="004565D8">
            <w:pPr>
              <w:rPr>
                <w:sz w:val="16"/>
                <w:szCs w:val="16"/>
              </w:rPr>
            </w:pPr>
            <w:r w:rsidRPr="0065076B">
              <w:rPr>
                <w:sz w:val="16"/>
                <w:szCs w:val="16"/>
              </w:rPr>
              <w:t>Dierlijk</w:t>
            </w:r>
          </w:p>
        </w:tc>
        <w:tc>
          <w:tcPr>
            <w:tcW w:w="1701" w:type="dxa"/>
            <w:shd w:val="clear" w:color="auto" w:fill="F2F2F2" w:themeFill="background1" w:themeFillShade="F2"/>
          </w:tcPr>
          <w:p w14:paraId="4FEC1C40" w14:textId="77777777" w:rsidR="004565D8" w:rsidRPr="0065076B" w:rsidRDefault="004565D8" w:rsidP="004565D8">
            <w:pPr>
              <w:rPr>
                <w:sz w:val="16"/>
                <w:szCs w:val="16"/>
              </w:rPr>
            </w:pPr>
          </w:p>
        </w:tc>
        <w:tc>
          <w:tcPr>
            <w:tcW w:w="1701" w:type="dxa"/>
            <w:shd w:val="clear" w:color="auto" w:fill="F2F2F2" w:themeFill="background1" w:themeFillShade="F2"/>
          </w:tcPr>
          <w:p w14:paraId="640AA1D2" w14:textId="77777777" w:rsidR="004565D8" w:rsidRPr="0065076B" w:rsidRDefault="004565D8" w:rsidP="004565D8">
            <w:pPr>
              <w:rPr>
                <w:sz w:val="16"/>
                <w:szCs w:val="16"/>
              </w:rPr>
            </w:pPr>
          </w:p>
        </w:tc>
        <w:tc>
          <w:tcPr>
            <w:tcW w:w="1823" w:type="dxa"/>
            <w:shd w:val="clear" w:color="auto" w:fill="F2F2F2" w:themeFill="background1" w:themeFillShade="F2"/>
          </w:tcPr>
          <w:p w14:paraId="2F088ACA" w14:textId="77777777" w:rsidR="004565D8" w:rsidRPr="0065076B" w:rsidRDefault="004565D8" w:rsidP="004565D8">
            <w:pPr>
              <w:rPr>
                <w:sz w:val="16"/>
                <w:szCs w:val="16"/>
              </w:rPr>
            </w:pPr>
          </w:p>
        </w:tc>
      </w:tr>
      <w:tr w:rsidR="004565D8" w:rsidRPr="0065076B" w14:paraId="43933C97" w14:textId="19DFB69E" w:rsidTr="000B6778">
        <w:trPr>
          <w:trHeight w:val="193"/>
        </w:trPr>
        <w:tc>
          <w:tcPr>
            <w:tcW w:w="1137" w:type="dxa"/>
            <w:shd w:val="clear" w:color="auto" w:fill="F2F2F2" w:themeFill="background1" w:themeFillShade="F2"/>
          </w:tcPr>
          <w:p w14:paraId="045BE475" w14:textId="77777777" w:rsidR="004565D8" w:rsidRPr="0065076B" w:rsidRDefault="004565D8" w:rsidP="004565D8">
            <w:pPr>
              <w:rPr>
                <w:b/>
                <w:bCs/>
                <w:sz w:val="16"/>
                <w:szCs w:val="16"/>
              </w:rPr>
            </w:pPr>
          </w:p>
        </w:tc>
        <w:tc>
          <w:tcPr>
            <w:tcW w:w="1268" w:type="dxa"/>
            <w:shd w:val="clear" w:color="auto" w:fill="F2F2F2" w:themeFill="background1" w:themeFillShade="F2"/>
          </w:tcPr>
          <w:p w14:paraId="52AFB52C" w14:textId="77777777" w:rsidR="004565D8" w:rsidRPr="0065076B" w:rsidRDefault="004565D8" w:rsidP="004565D8">
            <w:pPr>
              <w:rPr>
                <w:sz w:val="16"/>
                <w:szCs w:val="16"/>
              </w:rPr>
            </w:pPr>
          </w:p>
        </w:tc>
        <w:tc>
          <w:tcPr>
            <w:tcW w:w="1276" w:type="dxa"/>
            <w:shd w:val="clear" w:color="auto" w:fill="F2F2F2" w:themeFill="background1" w:themeFillShade="F2"/>
          </w:tcPr>
          <w:p w14:paraId="54580783" w14:textId="169D0071" w:rsidR="004565D8" w:rsidRPr="0065076B" w:rsidRDefault="004565D8" w:rsidP="004565D8">
            <w:pPr>
              <w:rPr>
                <w:sz w:val="16"/>
                <w:szCs w:val="16"/>
              </w:rPr>
            </w:pPr>
            <w:r w:rsidRPr="0065076B">
              <w:rPr>
                <w:sz w:val="16"/>
                <w:szCs w:val="16"/>
              </w:rPr>
              <w:t>Plantaardig</w:t>
            </w:r>
          </w:p>
        </w:tc>
        <w:tc>
          <w:tcPr>
            <w:tcW w:w="1701" w:type="dxa"/>
            <w:shd w:val="clear" w:color="auto" w:fill="F2F2F2" w:themeFill="background1" w:themeFillShade="F2"/>
          </w:tcPr>
          <w:p w14:paraId="38F5AA4E" w14:textId="77777777" w:rsidR="004565D8" w:rsidRPr="0065076B" w:rsidRDefault="004565D8" w:rsidP="004565D8">
            <w:pPr>
              <w:rPr>
                <w:sz w:val="16"/>
                <w:szCs w:val="16"/>
              </w:rPr>
            </w:pPr>
          </w:p>
        </w:tc>
        <w:tc>
          <w:tcPr>
            <w:tcW w:w="1701" w:type="dxa"/>
            <w:shd w:val="clear" w:color="auto" w:fill="F2F2F2" w:themeFill="background1" w:themeFillShade="F2"/>
          </w:tcPr>
          <w:p w14:paraId="08A2D1C1" w14:textId="77777777" w:rsidR="004565D8" w:rsidRPr="0065076B" w:rsidRDefault="004565D8" w:rsidP="004565D8">
            <w:pPr>
              <w:rPr>
                <w:sz w:val="16"/>
                <w:szCs w:val="16"/>
              </w:rPr>
            </w:pPr>
          </w:p>
        </w:tc>
        <w:tc>
          <w:tcPr>
            <w:tcW w:w="1823" w:type="dxa"/>
            <w:shd w:val="clear" w:color="auto" w:fill="F2F2F2" w:themeFill="background1" w:themeFillShade="F2"/>
          </w:tcPr>
          <w:p w14:paraId="0B9C2302" w14:textId="77777777" w:rsidR="004565D8" w:rsidRPr="0065076B" w:rsidRDefault="004565D8" w:rsidP="004565D8">
            <w:pPr>
              <w:rPr>
                <w:sz w:val="16"/>
                <w:szCs w:val="16"/>
              </w:rPr>
            </w:pPr>
          </w:p>
        </w:tc>
      </w:tr>
      <w:tr w:rsidR="004565D8" w:rsidRPr="0065076B" w14:paraId="359467EB" w14:textId="77777777" w:rsidTr="000B6778">
        <w:trPr>
          <w:trHeight w:val="193"/>
        </w:trPr>
        <w:tc>
          <w:tcPr>
            <w:tcW w:w="1137" w:type="dxa"/>
            <w:shd w:val="clear" w:color="auto" w:fill="F2F2F2" w:themeFill="background1" w:themeFillShade="F2"/>
          </w:tcPr>
          <w:p w14:paraId="7BF677EF" w14:textId="77777777" w:rsidR="004565D8" w:rsidRPr="0065076B" w:rsidRDefault="004565D8" w:rsidP="004565D8">
            <w:pPr>
              <w:rPr>
                <w:b/>
                <w:bCs/>
                <w:sz w:val="16"/>
                <w:szCs w:val="16"/>
              </w:rPr>
            </w:pPr>
          </w:p>
        </w:tc>
        <w:tc>
          <w:tcPr>
            <w:tcW w:w="1268" w:type="dxa"/>
            <w:shd w:val="clear" w:color="auto" w:fill="F2F2F2" w:themeFill="background1" w:themeFillShade="F2"/>
          </w:tcPr>
          <w:p w14:paraId="3963F4A6" w14:textId="62CC4879" w:rsidR="004565D8" w:rsidRPr="0065076B" w:rsidRDefault="00BD1926" w:rsidP="004565D8">
            <w:pPr>
              <w:rPr>
                <w:sz w:val="16"/>
                <w:szCs w:val="16"/>
              </w:rPr>
            </w:pPr>
            <w:r>
              <w:rPr>
                <w:sz w:val="16"/>
                <w:szCs w:val="16"/>
              </w:rPr>
              <w:t>Bezoekers</w:t>
            </w:r>
          </w:p>
        </w:tc>
        <w:tc>
          <w:tcPr>
            <w:tcW w:w="1276" w:type="dxa"/>
            <w:shd w:val="clear" w:color="auto" w:fill="F2F2F2" w:themeFill="background1" w:themeFillShade="F2"/>
          </w:tcPr>
          <w:p w14:paraId="4AAD62A4" w14:textId="01A18F37" w:rsidR="004565D8" w:rsidRPr="0065076B" w:rsidRDefault="004565D8" w:rsidP="004565D8">
            <w:pPr>
              <w:rPr>
                <w:sz w:val="16"/>
                <w:szCs w:val="16"/>
              </w:rPr>
            </w:pPr>
            <w:r w:rsidRPr="0065076B">
              <w:rPr>
                <w:sz w:val="16"/>
                <w:szCs w:val="16"/>
              </w:rPr>
              <w:t>Dierlijk</w:t>
            </w:r>
          </w:p>
        </w:tc>
        <w:tc>
          <w:tcPr>
            <w:tcW w:w="1701" w:type="dxa"/>
            <w:shd w:val="clear" w:color="auto" w:fill="F2F2F2" w:themeFill="background1" w:themeFillShade="F2"/>
          </w:tcPr>
          <w:p w14:paraId="78ADFB5A" w14:textId="77777777" w:rsidR="004565D8" w:rsidRPr="0065076B" w:rsidRDefault="004565D8" w:rsidP="004565D8">
            <w:pPr>
              <w:rPr>
                <w:sz w:val="16"/>
                <w:szCs w:val="16"/>
              </w:rPr>
            </w:pPr>
          </w:p>
        </w:tc>
        <w:tc>
          <w:tcPr>
            <w:tcW w:w="1701" w:type="dxa"/>
            <w:shd w:val="clear" w:color="auto" w:fill="F2F2F2" w:themeFill="background1" w:themeFillShade="F2"/>
          </w:tcPr>
          <w:p w14:paraId="45909A5D" w14:textId="77777777" w:rsidR="004565D8" w:rsidRPr="0065076B" w:rsidRDefault="004565D8" w:rsidP="004565D8">
            <w:pPr>
              <w:rPr>
                <w:sz w:val="16"/>
                <w:szCs w:val="16"/>
              </w:rPr>
            </w:pPr>
          </w:p>
        </w:tc>
        <w:tc>
          <w:tcPr>
            <w:tcW w:w="1823" w:type="dxa"/>
            <w:shd w:val="clear" w:color="auto" w:fill="F2F2F2" w:themeFill="background1" w:themeFillShade="F2"/>
          </w:tcPr>
          <w:p w14:paraId="577EC690" w14:textId="77777777" w:rsidR="004565D8" w:rsidRPr="0065076B" w:rsidRDefault="004565D8" w:rsidP="004565D8">
            <w:pPr>
              <w:rPr>
                <w:sz w:val="16"/>
                <w:szCs w:val="16"/>
              </w:rPr>
            </w:pPr>
          </w:p>
        </w:tc>
      </w:tr>
      <w:tr w:rsidR="004565D8" w:rsidRPr="0065076B" w14:paraId="0296E22D" w14:textId="77777777" w:rsidTr="000B6778">
        <w:trPr>
          <w:trHeight w:val="193"/>
        </w:trPr>
        <w:tc>
          <w:tcPr>
            <w:tcW w:w="1137" w:type="dxa"/>
            <w:shd w:val="clear" w:color="auto" w:fill="F2F2F2" w:themeFill="background1" w:themeFillShade="F2"/>
          </w:tcPr>
          <w:p w14:paraId="450AAE97" w14:textId="77777777" w:rsidR="004565D8" w:rsidRPr="0065076B" w:rsidRDefault="004565D8" w:rsidP="004565D8">
            <w:pPr>
              <w:rPr>
                <w:b/>
                <w:bCs/>
                <w:sz w:val="16"/>
                <w:szCs w:val="16"/>
              </w:rPr>
            </w:pPr>
          </w:p>
        </w:tc>
        <w:tc>
          <w:tcPr>
            <w:tcW w:w="1268" w:type="dxa"/>
            <w:shd w:val="clear" w:color="auto" w:fill="F2F2F2" w:themeFill="background1" w:themeFillShade="F2"/>
          </w:tcPr>
          <w:p w14:paraId="45D8A5FB" w14:textId="77777777" w:rsidR="004565D8" w:rsidRPr="0065076B" w:rsidRDefault="004565D8" w:rsidP="004565D8">
            <w:pPr>
              <w:rPr>
                <w:sz w:val="16"/>
                <w:szCs w:val="16"/>
              </w:rPr>
            </w:pPr>
          </w:p>
        </w:tc>
        <w:tc>
          <w:tcPr>
            <w:tcW w:w="1276" w:type="dxa"/>
            <w:shd w:val="clear" w:color="auto" w:fill="F2F2F2" w:themeFill="background1" w:themeFillShade="F2"/>
          </w:tcPr>
          <w:p w14:paraId="236460D5" w14:textId="716F938A" w:rsidR="004565D8" w:rsidRPr="0065076B" w:rsidRDefault="004565D8" w:rsidP="004565D8">
            <w:pPr>
              <w:rPr>
                <w:sz w:val="16"/>
                <w:szCs w:val="16"/>
              </w:rPr>
            </w:pPr>
            <w:r w:rsidRPr="0065076B">
              <w:rPr>
                <w:sz w:val="16"/>
                <w:szCs w:val="16"/>
              </w:rPr>
              <w:t>Plantaardig</w:t>
            </w:r>
          </w:p>
        </w:tc>
        <w:tc>
          <w:tcPr>
            <w:tcW w:w="1701" w:type="dxa"/>
            <w:shd w:val="clear" w:color="auto" w:fill="F2F2F2" w:themeFill="background1" w:themeFillShade="F2"/>
          </w:tcPr>
          <w:p w14:paraId="5CE38C44" w14:textId="77777777" w:rsidR="004565D8" w:rsidRPr="0065076B" w:rsidRDefault="004565D8" w:rsidP="004565D8">
            <w:pPr>
              <w:rPr>
                <w:sz w:val="16"/>
                <w:szCs w:val="16"/>
              </w:rPr>
            </w:pPr>
          </w:p>
        </w:tc>
        <w:tc>
          <w:tcPr>
            <w:tcW w:w="1701" w:type="dxa"/>
            <w:shd w:val="clear" w:color="auto" w:fill="F2F2F2" w:themeFill="background1" w:themeFillShade="F2"/>
          </w:tcPr>
          <w:p w14:paraId="2088F215" w14:textId="77777777" w:rsidR="004565D8" w:rsidRPr="0065076B" w:rsidRDefault="004565D8" w:rsidP="004565D8">
            <w:pPr>
              <w:rPr>
                <w:sz w:val="16"/>
                <w:szCs w:val="16"/>
              </w:rPr>
            </w:pPr>
          </w:p>
        </w:tc>
        <w:tc>
          <w:tcPr>
            <w:tcW w:w="1823" w:type="dxa"/>
            <w:shd w:val="clear" w:color="auto" w:fill="F2F2F2" w:themeFill="background1" w:themeFillShade="F2"/>
          </w:tcPr>
          <w:p w14:paraId="40BBE041" w14:textId="77777777" w:rsidR="004565D8" w:rsidRPr="0065076B" w:rsidRDefault="004565D8" w:rsidP="004565D8">
            <w:pPr>
              <w:rPr>
                <w:sz w:val="16"/>
                <w:szCs w:val="16"/>
              </w:rPr>
            </w:pPr>
          </w:p>
        </w:tc>
      </w:tr>
      <w:tr w:rsidR="004565D8" w:rsidRPr="0065076B" w14:paraId="13F4A6FA" w14:textId="77777777" w:rsidTr="000B6778">
        <w:trPr>
          <w:trHeight w:val="193"/>
        </w:trPr>
        <w:tc>
          <w:tcPr>
            <w:tcW w:w="1137" w:type="dxa"/>
            <w:shd w:val="clear" w:color="auto" w:fill="F2F2F2" w:themeFill="background1" w:themeFillShade="F2"/>
          </w:tcPr>
          <w:p w14:paraId="14548161" w14:textId="77777777" w:rsidR="004565D8" w:rsidRPr="0065076B" w:rsidRDefault="004565D8" w:rsidP="004565D8">
            <w:pPr>
              <w:rPr>
                <w:b/>
                <w:bCs/>
                <w:sz w:val="16"/>
                <w:szCs w:val="16"/>
              </w:rPr>
            </w:pPr>
          </w:p>
        </w:tc>
        <w:tc>
          <w:tcPr>
            <w:tcW w:w="1268" w:type="dxa"/>
            <w:shd w:val="clear" w:color="auto" w:fill="F2F2F2" w:themeFill="background1" w:themeFillShade="F2"/>
          </w:tcPr>
          <w:p w14:paraId="4A455003" w14:textId="77777777" w:rsidR="00BD1926" w:rsidRDefault="004565D8" w:rsidP="004565D8">
            <w:pPr>
              <w:rPr>
                <w:sz w:val="16"/>
                <w:szCs w:val="16"/>
              </w:rPr>
            </w:pPr>
            <w:r w:rsidRPr="0065076B">
              <w:rPr>
                <w:sz w:val="16"/>
                <w:szCs w:val="16"/>
              </w:rPr>
              <w:t>P</w:t>
            </w:r>
            <w:r w:rsidR="00BD1926">
              <w:rPr>
                <w:sz w:val="16"/>
                <w:szCs w:val="16"/>
              </w:rPr>
              <w:t>atiënten/</w:t>
            </w:r>
          </w:p>
          <w:p w14:paraId="08F422C9" w14:textId="3A076F4A" w:rsidR="004565D8" w:rsidRPr="0065076B" w:rsidRDefault="00BD1926" w:rsidP="004565D8">
            <w:pPr>
              <w:rPr>
                <w:sz w:val="16"/>
                <w:szCs w:val="16"/>
              </w:rPr>
            </w:pPr>
            <w:r>
              <w:rPr>
                <w:sz w:val="16"/>
                <w:szCs w:val="16"/>
              </w:rPr>
              <w:t>cliënten</w:t>
            </w:r>
          </w:p>
        </w:tc>
        <w:tc>
          <w:tcPr>
            <w:tcW w:w="1276" w:type="dxa"/>
            <w:shd w:val="clear" w:color="auto" w:fill="F2F2F2" w:themeFill="background1" w:themeFillShade="F2"/>
          </w:tcPr>
          <w:p w14:paraId="18E72382" w14:textId="526C87AC" w:rsidR="004565D8" w:rsidRPr="0065076B" w:rsidRDefault="004565D8" w:rsidP="004565D8">
            <w:pPr>
              <w:rPr>
                <w:sz w:val="16"/>
                <w:szCs w:val="16"/>
              </w:rPr>
            </w:pPr>
            <w:r w:rsidRPr="0065076B">
              <w:rPr>
                <w:sz w:val="16"/>
                <w:szCs w:val="16"/>
              </w:rPr>
              <w:t>Dierlijk</w:t>
            </w:r>
          </w:p>
        </w:tc>
        <w:tc>
          <w:tcPr>
            <w:tcW w:w="1701" w:type="dxa"/>
            <w:shd w:val="clear" w:color="auto" w:fill="F2F2F2" w:themeFill="background1" w:themeFillShade="F2"/>
          </w:tcPr>
          <w:p w14:paraId="7649E553" w14:textId="77777777" w:rsidR="004565D8" w:rsidRPr="0065076B" w:rsidRDefault="004565D8" w:rsidP="004565D8">
            <w:pPr>
              <w:rPr>
                <w:sz w:val="16"/>
                <w:szCs w:val="16"/>
              </w:rPr>
            </w:pPr>
          </w:p>
        </w:tc>
        <w:tc>
          <w:tcPr>
            <w:tcW w:w="1701" w:type="dxa"/>
            <w:shd w:val="clear" w:color="auto" w:fill="F2F2F2" w:themeFill="background1" w:themeFillShade="F2"/>
          </w:tcPr>
          <w:p w14:paraId="0BEF9CB6" w14:textId="77777777" w:rsidR="004565D8" w:rsidRPr="0065076B" w:rsidRDefault="004565D8" w:rsidP="004565D8">
            <w:pPr>
              <w:rPr>
                <w:sz w:val="16"/>
                <w:szCs w:val="16"/>
              </w:rPr>
            </w:pPr>
          </w:p>
        </w:tc>
        <w:tc>
          <w:tcPr>
            <w:tcW w:w="1823" w:type="dxa"/>
            <w:shd w:val="clear" w:color="auto" w:fill="F2F2F2" w:themeFill="background1" w:themeFillShade="F2"/>
          </w:tcPr>
          <w:p w14:paraId="025BB9D4" w14:textId="77777777" w:rsidR="004565D8" w:rsidRPr="0065076B" w:rsidRDefault="004565D8" w:rsidP="004565D8">
            <w:pPr>
              <w:rPr>
                <w:sz w:val="16"/>
                <w:szCs w:val="16"/>
              </w:rPr>
            </w:pPr>
          </w:p>
        </w:tc>
      </w:tr>
      <w:tr w:rsidR="004565D8" w:rsidRPr="0065076B" w14:paraId="4104B16B" w14:textId="77777777" w:rsidTr="00DF2A6E">
        <w:trPr>
          <w:trHeight w:val="193"/>
        </w:trPr>
        <w:tc>
          <w:tcPr>
            <w:tcW w:w="1137" w:type="dxa"/>
            <w:tcBorders>
              <w:bottom w:val="single" w:sz="12" w:space="0" w:color="auto"/>
            </w:tcBorders>
            <w:shd w:val="clear" w:color="auto" w:fill="F2F2F2" w:themeFill="background1" w:themeFillShade="F2"/>
          </w:tcPr>
          <w:p w14:paraId="4CF05802" w14:textId="77777777" w:rsidR="004565D8" w:rsidRPr="0065076B" w:rsidRDefault="004565D8" w:rsidP="004565D8">
            <w:pPr>
              <w:rPr>
                <w:b/>
                <w:bCs/>
                <w:sz w:val="16"/>
                <w:szCs w:val="16"/>
              </w:rPr>
            </w:pPr>
          </w:p>
        </w:tc>
        <w:tc>
          <w:tcPr>
            <w:tcW w:w="1268" w:type="dxa"/>
            <w:tcBorders>
              <w:bottom w:val="single" w:sz="12" w:space="0" w:color="auto"/>
            </w:tcBorders>
            <w:shd w:val="clear" w:color="auto" w:fill="F2F2F2" w:themeFill="background1" w:themeFillShade="F2"/>
          </w:tcPr>
          <w:p w14:paraId="3B6D1C9E" w14:textId="77777777" w:rsidR="004565D8" w:rsidRPr="0065076B" w:rsidRDefault="004565D8" w:rsidP="004565D8">
            <w:pPr>
              <w:rPr>
                <w:sz w:val="16"/>
                <w:szCs w:val="16"/>
              </w:rPr>
            </w:pPr>
          </w:p>
        </w:tc>
        <w:tc>
          <w:tcPr>
            <w:tcW w:w="1276" w:type="dxa"/>
            <w:tcBorders>
              <w:bottom w:val="single" w:sz="12" w:space="0" w:color="auto"/>
            </w:tcBorders>
            <w:shd w:val="clear" w:color="auto" w:fill="F2F2F2" w:themeFill="background1" w:themeFillShade="F2"/>
          </w:tcPr>
          <w:p w14:paraId="63EFB5B5" w14:textId="6C17242B" w:rsidR="004565D8" w:rsidRPr="0065076B" w:rsidRDefault="004565D8" w:rsidP="004565D8">
            <w:pPr>
              <w:rPr>
                <w:sz w:val="16"/>
                <w:szCs w:val="16"/>
              </w:rPr>
            </w:pPr>
            <w:r w:rsidRPr="0065076B">
              <w:rPr>
                <w:sz w:val="16"/>
                <w:szCs w:val="16"/>
              </w:rPr>
              <w:t>Plantaardig</w:t>
            </w:r>
          </w:p>
        </w:tc>
        <w:tc>
          <w:tcPr>
            <w:tcW w:w="1701" w:type="dxa"/>
            <w:tcBorders>
              <w:bottom w:val="single" w:sz="12" w:space="0" w:color="auto"/>
            </w:tcBorders>
            <w:shd w:val="clear" w:color="auto" w:fill="F2F2F2" w:themeFill="background1" w:themeFillShade="F2"/>
          </w:tcPr>
          <w:p w14:paraId="7E1AD890" w14:textId="77777777" w:rsidR="004565D8" w:rsidRPr="0065076B" w:rsidRDefault="004565D8" w:rsidP="004565D8">
            <w:pPr>
              <w:rPr>
                <w:sz w:val="16"/>
                <w:szCs w:val="16"/>
              </w:rPr>
            </w:pPr>
          </w:p>
        </w:tc>
        <w:tc>
          <w:tcPr>
            <w:tcW w:w="1701" w:type="dxa"/>
            <w:tcBorders>
              <w:bottom w:val="single" w:sz="12" w:space="0" w:color="auto"/>
            </w:tcBorders>
            <w:shd w:val="clear" w:color="auto" w:fill="F2F2F2" w:themeFill="background1" w:themeFillShade="F2"/>
          </w:tcPr>
          <w:p w14:paraId="66F2F729" w14:textId="77777777" w:rsidR="004565D8" w:rsidRPr="0065076B" w:rsidRDefault="004565D8" w:rsidP="004565D8">
            <w:pPr>
              <w:rPr>
                <w:sz w:val="16"/>
                <w:szCs w:val="16"/>
              </w:rPr>
            </w:pPr>
          </w:p>
        </w:tc>
        <w:tc>
          <w:tcPr>
            <w:tcW w:w="1823" w:type="dxa"/>
            <w:tcBorders>
              <w:bottom w:val="single" w:sz="12" w:space="0" w:color="auto"/>
            </w:tcBorders>
            <w:shd w:val="clear" w:color="auto" w:fill="F2F2F2" w:themeFill="background1" w:themeFillShade="F2"/>
          </w:tcPr>
          <w:p w14:paraId="1200BAA3" w14:textId="77777777" w:rsidR="004565D8" w:rsidRPr="0065076B" w:rsidRDefault="004565D8" w:rsidP="004565D8">
            <w:pPr>
              <w:rPr>
                <w:sz w:val="16"/>
                <w:szCs w:val="16"/>
              </w:rPr>
            </w:pPr>
          </w:p>
        </w:tc>
      </w:tr>
    </w:tbl>
    <w:p w14:paraId="3854EF96" w14:textId="77777777" w:rsidR="00C15C33" w:rsidRDefault="00C15C33" w:rsidP="00C21B22">
      <w:pPr>
        <w:rPr>
          <w:b/>
          <w:bCs/>
        </w:rPr>
      </w:pPr>
    </w:p>
    <w:p w14:paraId="0415C8C1" w14:textId="3C2130EF" w:rsidR="006A2515" w:rsidRDefault="009C7F7F" w:rsidP="009C7F7F">
      <w:r>
        <w:t xml:space="preserve">Jaarlijks werkt </w:t>
      </w:r>
      <w:r w:rsidRPr="19EFD4EF">
        <w:rPr>
          <w:highlight w:val="yellow"/>
        </w:rPr>
        <w:t>zorgorganisatie x</w:t>
      </w:r>
      <w:r>
        <w:t xml:space="preserve"> de bovenstaande tabellen bij om zo de voortgang te kunnen monitoren en tot de doelstellingen te kunnen komen.</w:t>
      </w:r>
    </w:p>
    <w:p w14:paraId="39200748" w14:textId="77777777" w:rsidR="00AD4442" w:rsidRDefault="00AD4442" w:rsidP="19EFD4EF">
      <w:pPr>
        <w:sectPr w:rsidR="00AD4442" w:rsidSect="0083029A">
          <w:headerReference w:type="default" r:id="rId15"/>
          <w:footerReference w:type="even" r:id="rId16"/>
          <w:footerReference w:type="default" r:id="rId17"/>
          <w:headerReference w:type="first" r:id="rId18"/>
          <w:footerReference w:type="first" r:id="rId19"/>
          <w:type w:val="oddPage"/>
          <w:pgSz w:w="11906" w:h="16838" w:code="9"/>
          <w:pgMar w:top="2665" w:right="1701" w:bottom="1701" w:left="1701" w:header="1021" w:footer="709" w:gutter="0"/>
          <w:cols w:space="708"/>
          <w:titlePg/>
          <w:docGrid w:linePitch="272"/>
        </w:sectPr>
      </w:pPr>
    </w:p>
    <w:p w14:paraId="5A06ED13" w14:textId="77777777" w:rsidR="00FB0FCA" w:rsidRDefault="00FB0FCA" w:rsidP="00C21B22">
      <w:pPr>
        <w:rPr>
          <w:b/>
          <w:bCs/>
        </w:rPr>
      </w:pPr>
    </w:p>
    <w:p w14:paraId="3B3DF1CB" w14:textId="0A812E44" w:rsidR="000E7E28" w:rsidRDefault="00FB0FCA" w:rsidP="000B6778">
      <w:pPr>
        <w:pStyle w:val="Kop2"/>
      </w:pPr>
      <w:r w:rsidRPr="30AF9FDE">
        <w:t xml:space="preserve">Voedselverspilling </w:t>
      </w:r>
    </w:p>
    <w:tbl>
      <w:tblPr>
        <w:tblStyle w:val="Tabelraster"/>
        <w:tblW w:w="13462" w:type="dxa"/>
        <w:shd w:val="clear" w:color="auto" w:fill="F2F2F2" w:themeFill="background1" w:themeFillShade="F2"/>
        <w:tblLook w:val="04A0" w:firstRow="1" w:lastRow="0" w:firstColumn="1" w:lastColumn="0" w:noHBand="0" w:noVBand="1"/>
      </w:tblPr>
      <w:tblGrid>
        <w:gridCol w:w="4409"/>
        <w:gridCol w:w="935"/>
        <w:gridCol w:w="5141"/>
        <w:gridCol w:w="1559"/>
        <w:gridCol w:w="1418"/>
      </w:tblGrid>
      <w:tr w:rsidR="00931F76" w:rsidRPr="00E9582A" w14:paraId="48C3F552" w14:textId="5928F20C" w:rsidTr="000B6778">
        <w:trPr>
          <w:trHeight w:val="225"/>
        </w:trPr>
        <w:tc>
          <w:tcPr>
            <w:tcW w:w="4409" w:type="dxa"/>
            <w:shd w:val="clear" w:color="auto" w:fill="437870"/>
          </w:tcPr>
          <w:p w14:paraId="0BDEC904" w14:textId="02254B66" w:rsidR="008B5A7B" w:rsidRPr="000B6778" w:rsidRDefault="00B109A1" w:rsidP="00C21B22">
            <w:pPr>
              <w:rPr>
                <w:color w:val="FFFFFF" w:themeColor="background1"/>
              </w:rPr>
            </w:pPr>
            <w:r>
              <w:rPr>
                <w:color w:val="FFFFFF" w:themeColor="background1"/>
              </w:rPr>
              <w:t>Patiëntenvoeding</w:t>
            </w:r>
          </w:p>
        </w:tc>
        <w:tc>
          <w:tcPr>
            <w:tcW w:w="935" w:type="dxa"/>
            <w:shd w:val="clear" w:color="auto" w:fill="437870"/>
          </w:tcPr>
          <w:p w14:paraId="7CD25200" w14:textId="127D1312" w:rsidR="008B5A7B" w:rsidRPr="000B6778" w:rsidRDefault="008B5A7B" w:rsidP="00C21B22">
            <w:pPr>
              <w:rPr>
                <w:color w:val="FFFFFF" w:themeColor="background1"/>
              </w:rPr>
            </w:pPr>
            <w:r w:rsidRPr="000B6778">
              <w:rPr>
                <w:color w:val="FFFFFF" w:themeColor="background1"/>
              </w:rPr>
              <w:t>Eenheid</w:t>
            </w:r>
          </w:p>
        </w:tc>
        <w:tc>
          <w:tcPr>
            <w:tcW w:w="5141" w:type="dxa"/>
            <w:shd w:val="clear" w:color="auto" w:fill="437870"/>
          </w:tcPr>
          <w:p w14:paraId="2BA0C901" w14:textId="6B928248" w:rsidR="008B5A7B" w:rsidRPr="000B6778" w:rsidRDefault="008B5A7B" w:rsidP="00C21B22">
            <w:pPr>
              <w:rPr>
                <w:color w:val="FFFFFF" w:themeColor="background1"/>
              </w:rPr>
            </w:pPr>
            <w:r w:rsidRPr="000B6778">
              <w:rPr>
                <w:color w:val="FFFFFF" w:themeColor="background1"/>
              </w:rPr>
              <w:t>2025</w:t>
            </w:r>
            <w:r w:rsidR="01075F83" w:rsidRPr="000B6778">
              <w:rPr>
                <w:color w:val="FFFFFF" w:themeColor="background1"/>
              </w:rPr>
              <w:t xml:space="preserve"> (nulmeting)</w:t>
            </w:r>
          </w:p>
        </w:tc>
        <w:tc>
          <w:tcPr>
            <w:tcW w:w="1559" w:type="dxa"/>
            <w:shd w:val="clear" w:color="auto" w:fill="437870"/>
          </w:tcPr>
          <w:p w14:paraId="524C00B5" w14:textId="055E1E79" w:rsidR="008B5A7B" w:rsidRPr="000B6778" w:rsidRDefault="008B5A7B" w:rsidP="00C21B22">
            <w:pPr>
              <w:rPr>
                <w:color w:val="FFFFFF" w:themeColor="background1"/>
              </w:rPr>
            </w:pPr>
            <w:r w:rsidRPr="000B6778">
              <w:rPr>
                <w:color w:val="FFFFFF" w:themeColor="background1"/>
              </w:rPr>
              <w:t>2026</w:t>
            </w:r>
          </w:p>
        </w:tc>
        <w:tc>
          <w:tcPr>
            <w:tcW w:w="1418" w:type="dxa"/>
            <w:shd w:val="clear" w:color="auto" w:fill="437870"/>
          </w:tcPr>
          <w:p w14:paraId="2B768FD3" w14:textId="740F0113" w:rsidR="008B5A7B" w:rsidRPr="000B6778" w:rsidRDefault="008B5A7B" w:rsidP="00C21B22">
            <w:pPr>
              <w:rPr>
                <w:color w:val="FFFFFF" w:themeColor="background1"/>
              </w:rPr>
            </w:pPr>
            <w:r w:rsidRPr="000B6778">
              <w:rPr>
                <w:color w:val="FFFFFF" w:themeColor="background1"/>
              </w:rPr>
              <w:t>2027</w:t>
            </w:r>
          </w:p>
        </w:tc>
      </w:tr>
      <w:tr w:rsidR="00931F76" w:rsidRPr="00E9582A" w14:paraId="44A0C135" w14:textId="6B08FF61" w:rsidTr="000B6778">
        <w:trPr>
          <w:trHeight w:val="278"/>
        </w:trPr>
        <w:tc>
          <w:tcPr>
            <w:tcW w:w="4409" w:type="dxa"/>
            <w:shd w:val="clear" w:color="auto" w:fill="F2F2F2" w:themeFill="background1" w:themeFillShade="F2"/>
          </w:tcPr>
          <w:p w14:paraId="20A73544" w14:textId="792EB38F" w:rsidR="008B5A7B" w:rsidRPr="008D6D9B" w:rsidRDefault="5953D82C" w:rsidP="00C21B22">
            <w:pPr>
              <w:rPr>
                <w:b/>
                <w:bCs/>
              </w:rPr>
            </w:pPr>
            <w:commentRangeStart w:id="13"/>
            <w:r>
              <w:t>Aantal uitgeserveerde maaltijden</w:t>
            </w:r>
            <w:r w:rsidR="2B04BBAE">
              <w:t xml:space="preserve"> </w:t>
            </w:r>
            <w:commentRangeEnd w:id="13"/>
            <w:r w:rsidR="008B5A7B" w:rsidRPr="008D6D9B">
              <w:rPr>
                <w:rStyle w:val="Verwijzingopmerking"/>
                <w:b/>
                <w:bCs/>
                <w:sz w:val="18"/>
                <w:szCs w:val="18"/>
              </w:rPr>
              <w:commentReference w:id="13"/>
            </w:r>
          </w:p>
        </w:tc>
        <w:tc>
          <w:tcPr>
            <w:tcW w:w="935" w:type="dxa"/>
            <w:shd w:val="clear" w:color="auto" w:fill="F2F2F2" w:themeFill="background1" w:themeFillShade="F2"/>
          </w:tcPr>
          <w:p w14:paraId="49B32973" w14:textId="56A00348" w:rsidR="008B5A7B" w:rsidRPr="00E9582A" w:rsidRDefault="008B5A7B" w:rsidP="00C21B22">
            <w:r>
              <w:t>Aantal</w:t>
            </w:r>
          </w:p>
        </w:tc>
        <w:tc>
          <w:tcPr>
            <w:tcW w:w="5141" w:type="dxa"/>
            <w:shd w:val="clear" w:color="auto" w:fill="F2F2F2" w:themeFill="background1" w:themeFillShade="F2"/>
          </w:tcPr>
          <w:p w14:paraId="794A0002" w14:textId="77777777" w:rsidR="008B5A7B" w:rsidRPr="00E9582A" w:rsidRDefault="008B5A7B" w:rsidP="00C21B22"/>
        </w:tc>
        <w:tc>
          <w:tcPr>
            <w:tcW w:w="1559" w:type="dxa"/>
            <w:shd w:val="clear" w:color="auto" w:fill="F2F2F2" w:themeFill="background1" w:themeFillShade="F2"/>
          </w:tcPr>
          <w:p w14:paraId="26EF47C3" w14:textId="77777777" w:rsidR="008B5A7B" w:rsidRPr="00E9582A" w:rsidRDefault="008B5A7B" w:rsidP="00C21B22"/>
        </w:tc>
        <w:tc>
          <w:tcPr>
            <w:tcW w:w="1418" w:type="dxa"/>
            <w:shd w:val="clear" w:color="auto" w:fill="F2F2F2" w:themeFill="background1" w:themeFillShade="F2"/>
          </w:tcPr>
          <w:p w14:paraId="4303BAE3" w14:textId="77777777" w:rsidR="008B5A7B" w:rsidRPr="00E9582A" w:rsidRDefault="008B5A7B" w:rsidP="00C21B22"/>
        </w:tc>
      </w:tr>
      <w:tr w:rsidR="00931F76" w:rsidRPr="00E9582A" w14:paraId="6B8DA6A4" w14:textId="6C5BFF9B" w:rsidTr="000B6778">
        <w:trPr>
          <w:trHeight w:val="283"/>
        </w:trPr>
        <w:tc>
          <w:tcPr>
            <w:tcW w:w="4409" w:type="dxa"/>
            <w:shd w:val="clear" w:color="auto" w:fill="F2F2F2" w:themeFill="background1" w:themeFillShade="F2"/>
          </w:tcPr>
          <w:p w14:paraId="6620DF06" w14:textId="69C75886" w:rsidR="008B5A7B" w:rsidRPr="00E9582A" w:rsidRDefault="008B5A7B" w:rsidP="00C21B22">
            <w:pPr>
              <w:rPr>
                <w:b/>
                <w:bCs/>
              </w:rPr>
            </w:pPr>
            <w:r>
              <w:t>Gemiddeld gewicht van de bereide maaltijd</w:t>
            </w:r>
          </w:p>
        </w:tc>
        <w:tc>
          <w:tcPr>
            <w:tcW w:w="935" w:type="dxa"/>
            <w:shd w:val="clear" w:color="auto" w:fill="F2F2F2" w:themeFill="background1" w:themeFillShade="F2"/>
          </w:tcPr>
          <w:p w14:paraId="1618E20B" w14:textId="10679FEE" w:rsidR="008B5A7B" w:rsidRPr="00E9582A" w:rsidRDefault="00931F76" w:rsidP="00C21B22">
            <w:r>
              <w:t>kg</w:t>
            </w:r>
          </w:p>
        </w:tc>
        <w:tc>
          <w:tcPr>
            <w:tcW w:w="5141" w:type="dxa"/>
            <w:shd w:val="clear" w:color="auto" w:fill="F2F2F2" w:themeFill="background1" w:themeFillShade="F2"/>
          </w:tcPr>
          <w:p w14:paraId="53A472F2" w14:textId="77777777" w:rsidR="008B5A7B" w:rsidRPr="00E9582A" w:rsidRDefault="008B5A7B" w:rsidP="00C21B22"/>
        </w:tc>
        <w:tc>
          <w:tcPr>
            <w:tcW w:w="1559" w:type="dxa"/>
            <w:shd w:val="clear" w:color="auto" w:fill="F2F2F2" w:themeFill="background1" w:themeFillShade="F2"/>
          </w:tcPr>
          <w:p w14:paraId="66DA9B88" w14:textId="77777777" w:rsidR="008B5A7B" w:rsidRPr="00E9582A" w:rsidRDefault="008B5A7B" w:rsidP="00C21B22"/>
        </w:tc>
        <w:tc>
          <w:tcPr>
            <w:tcW w:w="1418" w:type="dxa"/>
            <w:shd w:val="clear" w:color="auto" w:fill="F2F2F2" w:themeFill="background1" w:themeFillShade="F2"/>
          </w:tcPr>
          <w:p w14:paraId="1FCA9D4A" w14:textId="77777777" w:rsidR="008B5A7B" w:rsidRPr="00E9582A" w:rsidRDefault="008B5A7B" w:rsidP="00C21B22"/>
        </w:tc>
      </w:tr>
      <w:tr w:rsidR="00931F76" w:rsidRPr="00E9582A" w14:paraId="13AFC1F4" w14:textId="77777777" w:rsidTr="000B6778">
        <w:trPr>
          <w:trHeight w:val="396"/>
        </w:trPr>
        <w:tc>
          <w:tcPr>
            <w:tcW w:w="4409" w:type="dxa"/>
            <w:shd w:val="clear" w:color="auto" w:fill="F2F2F2" w:themeFill="background1" w:themeFillShade="F2"/>
          </w:tcPr>
          <w:p w14:paraId="5CE03654" w14:textId="4B7B31BB" w:rsidR="00931F76" w:rsidRDefault="00931F76" w:rsidP="00C21B22">
            <w:r>
              <w:t>Totale inkoop gewicht voedingsmiddelen</w:t>
            </w:r>
          </w:p>
        </w:tc>
        <w:tc>
          <w:tcPr>
            <w:tcW w:w="935" w:type="dxa"/>
            <w:shd w:val="clear" w:color="auto" w:fill="F2F2F2" w:themeFill="background1" w:themeFillShade="F2"/>
          </w:tcPr>
          <w:p w14:paraId="20911CD1" w14:textId="1EF2D1D3" w:rsidR="00931F76" w:rsidRDefault="00931F76" w:rsidP="00C21B22">
            <w:r>
              <w:t>kg</w:t>
            </w:r>
          </w:p>
        </w:tc>
        <w:tc>
          <w:tcPr>
            <w:tcW w:w="5141" w:type="dxa"/>
            <w:shd w:val="clear" w:color="auto" w:fill="F2F2F2" w:themeFill="background1" w:themeFillShade="F2"/>
          </w:tcPr>
          <w:p w14:paraId="7A0B51C4" w14:textId="77777777" w:rsidR="00931F76" w:rsidRPr="00E9582A" w:rsidRDefault="00931F76" w:rsidP="00C21B22"/>
        </w:tc>
        <w:tc>
          <w:tcPr>
            <w:tcW w:w="1559" w:type="dxa"/>
            <w:shd w:val="clear" w:color="auto" w:fill="F2F2F2" w:themeFill="background1" w:themeFillShade="F2"/>
          </w:tcPr>
          <w:p w14:paraId="1F4CD639" w14:textId="77777777" w:rsidR="00931F76" w:rsidRPr="00E9582A" w:rsidRDefault="00931F76" w:rsidP="00C21B22"/>
        </w:tc>
        <w:tc>
          <w:tcPr>
            <w:tcW w:w="1418" w:type="dxa"/>
            <w:shd w:val="clear" w:color="auto" w:fill="F2F2F2" w:themeFill="background1" w:themeFillShade="F2"/>
          </w:tcPr>
          <w:p w14:paraId="61C312A9" w14:textId="77777777" w:rsidR="00931F76" w:rsidRPr="00E9582A" w:rsidRDefault="00931F76" w:rsidP="00C21B22"/>
        </w:tc>
      </w:tr>
      <w:tr w:rsidR="00931F76" w:rsidRPr="00E9582A" w14:paraId="096E9314" w14:textId="18C9F944" w:rsidTr="000B6778">
        <w:trPr>
          <w:trHeight w:val="660"/>
        </w:trPr>
        <w:tc>
          <w:tcPr>
            <w:tcW w:w="4409" w:type="dxa"/>
            <w:shd w:val="clear" w:color="auto" w:fill="F2F2F2" w:themeFill="background1" w:themeFillShade="F2"/>
          </w:tcPr>
          <w:p w14:paraId="2D074527" w14:textId="77777777" w:rsidR="008B5A7B" w:rsidRDefault="008B5A7B" w:rsidP="00C21B22">
            <w:r>
              <w:t>Gemiddelde gewicht van het keukenafval</w:t>
            </w:r>
          </w:p>
          <w:p w14:paraId="343ED38C" w14:textId="508BB281" w:rsidR="00F952DF" w:rsidRPr="00E9582A" w:rsidRDefault="00F952DF" w:rsidP="00C21B22">
            <w:pPr>
              <w:rPr>
                <w:b/>
                <w:bCs/>
              </w:rPr>
            </w:pPr>
            <w:r w:rsidRPr="000B6778">
              <w:rPr>
                <w:rStyle w:val="Subtielebenadrukking"/>
                <w:i w:val="0"/>
                <w:iCs w:val="0"/>
                <w:color w:val="BFBFBF" w:themeColor="background1" w:themeShade="BF"/>
              </w:rPr>
              <w:t>Keukenafval omvat voorraadverlies en overproductie, dus wat er na het portioneren overblijft. Bij soep wordt alleen het vaste gewicht gemeten. De soep kan hiervoor worden gezeefd</w:t>
            </w:r>
            <w:r w:rsidR="00931F76" w:rsidRPr="00931F76">
              <w:rPr>
                <w:rStyle w:val="Subtielebenadrukking"/>
                <w:i w:val="0"/>
                <w:iCs w:val="0"/>
                <w:color w:val="BFBFBF" w:themeColor="background1" w:themeShade="BF"/>
              </w:rPr>
              <w:t>. Ook snijafval wat verder niet gebruikt wordt voor bijv. soepen telt mee als keukenafval.</w:t>
            </w:r>
          </w:p>
        </w:tc>
        <w:tc>
          <w:tcPr>
            <w:tcW w:w="935" w:type="dxa"/>
            <w:shd w:val="clear" w:color="auto" w:fill="F2F2F2" w:themeFill="background1" w:themeFillShade="F2"/>
          </w:tcPr>
          <w:p w14:paraId="69465FF9" w14:textId="62B9AD7D" w:rsidR="008B5A7B" w:rsidRPr="00E9582A" w:rsidRDefault="008B5A7B" w:rsidP="00C21B22">
            <w:r>
              <w:t>Kg / dag</w:t>
            </w:r>
          </w:p>
        </w:tc>
        <w:tc>
          <w:tcPr>
            <w:tcW w:w="5141" w:type="dxa"/>
            <w:shd w:val="clear" w:color="auto" w:fill="F2F2F2" w:themeFill="background1" w:themeFillShade="F2"/>
          </w:tcPr>
          <w:p w14:paraId="4BDCC38D" w14:textId="77777777" w:rsidR="008B5A7B" w:rsidRPr="00E9582A" w:rsidRDefault="008B5A7B" w:rsidP="00C21B22"/>
        </w:tc>
        <w:tc>
          <w:tcPr>
            <w:tcW w:w="1559" w:type="dxa"/>
            <w:shd w:val="clear" w:color="auto" w:fill="F2F2F2" w:themeFill="background1" w:themeFillShade="F2"/>
          </w:tcPr>
          <w:p w14:paraId="6F46C7DE" w14:textId="77777777" w:rsidR="008B5A7B" w:rsidRPr="00E9582A" w:rsidRDefault="008B5A7B" w:rsidP="00C21B22"/>
        </w:tc>
        <w:tc>
          <w:tcPr>
            <w:tcW w:w="1418" w:type="dxa"/>
            <w:shd w:val="clear" w:color="auto" w:fill="F2F2F2" w:themeFill="background1" w:themeFillShade="F2"/>
          </w:tcPr>
          <w:p w14:paraId="5C85921C" w14:textId="77777777" w:rsidR="008B5A7B" w:rsidRPr="00E9582A" w:rsidRDefault="008B5A7B" w:rsidP="00C21B22"/>
        </w:tc>
      </w:tr>
      <w:tr w:rsidR="00931F76" w:rsidRPr="00E9582A" w14:paraId="152B2D67" w14:textId="0AA3C84E" w:rsidTr="000B6778">
        <w:trPr>
          <w:trHeight w:val="645"/>
        </w:trPr>
        <w:tc>
          <w:tcPr>
            <w:tcW w:w="4409" w:type="dxa"/>
            <w:shd w:val="clear" w:color="auto" w:fill="F2F2F2" w:themeFill="background1" w:themeFillShade="F2"/>
          </w:tcPr>
          <w:p w14:paraId="7D5BB395" w14:textId="77777777" w:rsidR="008B5A7B" w:rsidRDefault="008B5A7B" w:rsidP="00C21B22">
            <w:r>
              <w:t>Gemiddelde gewicht van bordresten</w:t>
            </w:r>
          </w:p>
          <w:p w14:paraId="0AE2E91F" w14:textId="72C9F704" w:rsidR="00F952DF" w:rsidRPr="000B6778" w:rsidRDefault="00F952DF" w:rsidP="00C21B22">
            <w:r w:rsidRPr="000B6778">
              <w:rPr>
                <w:color w:val="BFBFBF" w:themeColor="background1" w:themeShade="BF"/>
              </w:rPr>
              <w:t xml:space="preserve">Alles wat aan eetbare voedselresten van het bord van de patiënt / medewerker / bezoeker in de </w:t>
            </w:r>
            <w:r w:rsidRPr="00F952DF">
              <w:rPr>
                <w:color w:val="BFBFBF" w:themeColor="background1" w:themeShade="BF"/>
              </w:rPr>
              <w:t>prullenbak</w:t>
            </w:r>
            <w:r w:rsidRPr="000B6778">
              <w:rPr>
                <w:color w:val="BFBFBF" w:themeColor="background1" w:themeShade="BF"/>
              </w:rPr>
              <w:t xml:space="preserve"> wordt weggegooid. Voor bordresten van patiënten gelden de bordresten van alle afdelingen bij elkaar.</w:t>
            </w:r>
          </w:p>
        </w:tc>
        <w:tc>
          <w:tcPr>
            <w:tcW w:w="935" w:type="dxa"/>
            <w:shd w:val="clear" w:color="auto" w:fill="F2F2F2" w:themeFill="background1" w:themeFillShade="F2"/>
          </w:tcPr>
          <w:p w14:paraId="3E160B73" w14:textId="538FD17D" w:rsidR="008B5A7B" w:rsidRPr="00E9582A" w:rsidRDefault="008B5A7B" w:rsidP="00C21B22">
            <w:r>
              <w:t>Kg / dag</w:t>
            </w:r>
          </w:p>
        </w:tc>
        <w:tc>
          <w:tcPr>
            <w:tcW w:w="5141" w:type="dxa"/>
            <w:shd w:val="clear" w:color="auto" w:fill="F2F2F2" w:themeFill="background1" w:themeFillShade="F2"/>
          </w:tcPr>
          <w:p w14:paraId="6EC215AA" w14:textId="77777777" w:rsidR="008B5A7B" w:rsidRPr="00E9582A" w:rsidRDefault="008B5A7B" w:rsidP="00C21B22"/>
        </w:tc>
        <w:tc>
          <w:tcPr>
            <w:tcW w:w="1559" w:type="dxa"/>
            <w:shd w:val="clear" w:color="auto" w:fill="F2F2F2" w:themeFill="background1" w:themeFillShade="F2"/>
          </w:tcPr>
          <w:p w14:paraId="26C60143" w14:textId="77777777" w:rsidR="008B5A7B" w:rsidRPr="00E9582A" w:rsidRDefault="008B5A7B" w:rsidP="00C21B22"/>
        </w:tc>
        <w:tc>
          <w:tcPr>
            <w:tcW w:w="1418" w:type="dxa"/>
            <w:shd w:val="clear" w:color="auto" w:fill="F2F2F2" w:themeFill="background1" w:themeFillShade="F2"/>
          </w:tcPr>
          <w:p w14:paraId="5F8C428B" w14:textId="77777777" w:rsidR="008B5A7B" w:rsidRPr="00E9582A" w:rsidRDefault="008B5A7B" w:rsidP="00C21B22"/>
        </w:tc>
      </w:tr>
      <w:tr w:rsidR="00931F76" w:rsidRPr="00E9582A" w14:paraId="16C2F0E1" w14:textId="11D0FF92" w:rsidTr="00DF2A6E">
        <w:trPr>
          <w:trHeight w:val="604"/>
        </w:trPr>
        <w:tc>
          <w:tcPr>
            <w:tcW w:w="4409" w:type="dxa"/>
            <w:shd w:val="clear" w:color="auto" w:fill="F2F2F2" w:themeFill="background1" w:themeFillShade="F2"/>
          </w:tcPr>
          <w:p w14:paraId="5A2ED2EF" w14:textId="689202C6" w:rsidR="008B5A7B" w:rsidRDefault="008B5A7B" w:rsidP="00C21B22">
            <w:pPr>
              <w:rPr>
                <w:b/>
                <w:bCs/>
              </w:rPr>
            </w:pPr>
            <w:r>
              <w:t xml:space="preserve">Gemiddelde gewicht van onaangeroerde retourmaaltijden </w:t>
            </w:r>
          </w:p>
        </w:tc>
        <w:tc>
          <w:tcPr>
            <w:tcW w:w="935" w:type="dxa"/>
            <w:shd w:val="clear" w:color="auto" w:fill="F2F2F2" w:themeFill="background1" w:themeFillShade="F2"/>
          </w:tcPr>
          <w:p w14:paraId="515EEDFE" w14:textId="668F70F6" w:rsidR="008B5A7B" w:rsidRPr="00E9582A" w:rsidRDefault="008B5A7B" w:rsidP="00C21B22">
            <w:r>
              <w:t>Kg / dag</w:t>
            </w:r>
          </w:p>
        </w:tc>
        <w:tc>
          <w:tcPr>
            <w:tcW w:w="5141" w:type="dxa"/>
            <w:shd w:val="clear" w:color="auto" w:fill="F2F2F2" w:themeFill="background1" w:themeFillShade="F2"/>
          </w:tcPr>
          <w:p w14:paraId="41DD1AF1" w14:textId="77777777" w:rsidR="008B5A7B" w:rsidRPr="00E9582A" w:rsidRDefault="008B5A7B" w:rsidP="00C21B22"/>
        </w:tc>
        <w:tc>
          <w:tcPr>
            <w:tcW w:w="1559" w:type="dxa"/>
            <w:shd w:val="clear" w:color="auto" w:fill="F2F2F2" w:themeFill="background1" w:themeFillShade="F2"/>
          </w:tcPr>
          <w:p w14:paraId="5A5F5815" w14:textId="77777777" w:rsidR="008B5A7B" w:rsidRPr="00E9582A" w:rsidRDefault="008B5A7B" w:rsidP="00C21B22"/>
        </w:tc>
        <w:tc>
          <w:tcPr>
            <w:tcW w:w="1418" w:type="dxa"/>
            <w:shd w:val="clear" w:color="auto" w:fill="F2F2F2" w:themeFill="background1" w:themeFillShade="F2"/>
          </w:tcPr>
          <w:p w14:paraId="4A54100B" w14:textId="77777777" w:rsidR="008B5A7B" w:rsidRPr="00E9582A" w:rsidRDefault="008B5A7B" w:rsidP="00C21B22"/>
        </w:tc>
      </w:tr>
      <w:tr w:rsidR="00931F76" w:rsidRPr="00E9582A" w14:paraId="20A8EE93" w14:textId="77777777" w:rsidTr="000B6778">
        <w:trPr>
          <w:trHeight w:val="1122"/>
        </w:trPr>
        <w:tc>
          <w:tcPr>
            <w:tcW w:w="4409" w:type="dxa"/>
            <w:tcBorders>
              <w:top w:val="double" w:sz="4" w:space="0" w:color="auto"/>
            </w:tcBorders>
            <w:shd w:val="clear" w:color="auto" w:fill="F2F2F2" w:themeFill="background1" w:themeFillShade="F2"/>
          </w:tcPr>
          <w:p w14:paraId="22DA12D6" w14:textId="19E4878A" w:rsidR="008B5A7B" w:rsidRDefault="008B5A7B" w:rsidP="00C21B22">
            <w:pPr>
              <w:rPr>
                <w:b/>
                <w:bCs/>
              </w:rPr>
            </w:pPr>
            <w:r>
              <w:t>Totale voedselverspilling in Kg</w:t>
            </w:r>
          </w:p>
        </w:tc>
        <w:tc>
          <w:tcPr>
            <w:tcW w:w="935" w:type="dxa"/>
            <w:tcBorders>
              <w:top w:val="double" w:sz="4" w:space="0" w:color="auto"/>
            </w:tcBorders>
            <w:shd w:val="clear" w:color="auto" w:fill="F2F2F2" w:themeFill="background1" w:themeFillShade="F2"/>
          </w:tcPr>
          <w:p w14:paraId="231171B0" w14:textId="2C130B8A" w:rsidR="008B5A7B" w:rsidRDefault="008B5A7B" w:rsidP="00C21B22">
            <w:r>
              <w:t>Kg</w:t>
            </w:r>
            <w:r w:rsidR="00E1314C">
              <w:t xml:space="preserve"> / jaar</w:t>
            </w:r>
          </w:p>
        </w:tc>
        <w:tc>
          <w:tcPr>
            <w:tcW w:w="5141" w:type="dxa"/>
            <w:tcBorders>
              <w:top w:val="double" w:sz="4" w:space="0" w:color="auto"/>
            </w:tcBorders>
            <w:shd w:val="clear" w:color="auto" w:fill="F2F2F2" w:themeFill="background1" w:themeFillShade="F2"/>
          </w:tcPr>
          <w:p w14:paraId="64503E58" w14:textId="670512FD" w:rsidR="00AD4442" w:rsidRPr="000B6778" w:rsidRDefault="008B5A7B" w:rsidP="00AD4442">
            <w:pPr>
              <w:rPr>
                <w:color w:val="BFBFBF" w:themeColor="background1" w:themeShade="BF"/>
              </w:rPr>
            </w:pPr>
            <w:commentRangeStart w:id="14"/>
            <w:r>
              <w:t>[…]</w:t>
            </w:r>
            <w:commentRangeEnd w:id="14"/>
            <w:r w:rsidRPr="00AD4442">
              <w:rPr>
                <w:rStyle w:val="Verwijzingopmerking"/>
                <w:rFonts w:ascii="Segoe UI" w:hAnsi="Segoe UI" w:cs="Segoe UI"/>
                <w:caps/>
                <w:sz w:val="18"/>
                <w:szCs w:val="18"/>
              </w:rPr>
              <w:commentReference w:id="14"/>
            </w:r>
            <w:r w:rsidR="00AD4442" w:rsidRPr="00AD4442">
              <w:rPr>
                <w:rFonts w:ascii="Segoe UI" w:hAnsi="Segoe UI" w:cs="Segoe UI"/>
                <w:caps/>
              </w:rPr>
              <w:t xml:space="preserve"> </w:t>
            </w:r>
            <w:r w:rsidR="00AD4442" w:rsidRPr="000B6778">
              <w:rPr>
                <w:color w:val="BFBFBF" w:themeColor="background1" w:themeShade="BF"/>
              </w:rPr>
              <w:t>Bereken de totale voedselverspilling door:</w:t>
            </w:r>
          </w:p>
          <w:p w14:paraId="6F432D86" w14:textId="0B2EB6F2" w:rsidR="008B5A7B" w:rsidRPr="000B6778" w:rsidRDefault="00AD4442" w:rsidP="00C21B22">
            <w:pPr>
              <w:rPr>
                <w:color w:val="BFBFBF" w:themeColor="background1" w:themeShade="BF"/>
              </w:rPr>
            </w:pPr>
            <w:r w:rsidRPr="000B6778">
              <w:rPr>
                <w:color w:val="BFBFBF" w:themeColor="background1" w:themeShade="BF"/>
              </w:rPr>
              <w:t>Het gemiddelde gewicht van het keukenafval, bordenresten en onaangeroerde retourmaaltijden bij elkaar op te tellen. Vermenigvuldig dit door 365 dagen.</w:t>
            </w:r>
          </w:p>
        </w:tc>
        <w:tc>
          <w:tcPr>
            <w:tcW w:w="1559" w:type="dxa"/>
            <w:tcBorders>
              <w:top w:val="double" w:sz="4" w:space="0" w:color="auto"/>
            </w:tcBorders>
            <w:shd w:val="clear" w:color="auto" w:fill="F2F2F2" w:themeFill="background1" w:themeFillShade="F2"/>
          </w:tcPr>
          <w:p w14:paraId="7F365D8B" w14:textId="77777777" w:rsidR="008B5A7B" w:rsidRPr="00E9582A" w:rsidRDefault="008B5A7B" w:rsidP="00C21B22"/>
        </w:tc>
        <w:tc>
          <w:tcPr>
            <w:tcW w:w="1418" w:type="dxa"/>
            <w:tcBorders>
              <w:top w:val="double" w:sz="4" w:space="0" w:color="auto"/>
            </w:tcBorders>
            <w:shd w:val="clear" w:color="auto" w:fill="F2F2F2" w:themeFill="background1" w:themeFillShade="F2"/>
          </w:tcPr>
          <w:p w14:paraId="63AFA50A" w14:textId="77777777" w:rsidR="008B5A7B" w:rsidRPr="00E9582A" w:rsidRDefault="008B5A7B" w:rsidP="00C21B22"/>
        </w:tc>
      </w:tr>
    </w:tbl>
    <w:p w14:paraId="0DF98C98" w14:textId="77777777" w:rsidR="00931F76" w:rsidRDefault="00635D99" w:rsidP="00635D99">
      <w:r>
        <w:t xml:space="preserve">Jaarlijks werkt </w:t>
      </w:r>
      <w:r w:rsidRPr="00635D99">
        <w:rPr>
          <w:highlight w:val="yellow"/>
        </w:rPr>
        <w:t>zorgorganisatie x</w:t>
      </w:r>
      <w:r>
        <w:t xml:space="preserve"> de bovenstaande tabellen bij om zo de voortgang te kunnen monitoren en tot de doelstellingen te kunnen komen. </w:t>
      </w:r>
    </w:p>
    <w:p w14:paraId="396EA374" w14:textId="77777777" w:rsidR="00057F3C" w:rsidRDefault="00057F3C" w:rsidP="00635D99"/>
    <w:p w14:paraId="518182C2" w14:textId="77777777" w:rsidR="00057F3C" w:rsidRDefault="00057F3C" w:rsidP="00635D99"/>
    <w:p w14:paraId="4AD410CE" w14:textId="77777777" w:rsidR="00057F3C" w:rsidRDefault="00057F3C" w:rsidP="00635D99"/>
    <w:p w14:paraId="653E7051" w14:textId="77777777" w:rsidR="00B109A1" w:rsidRDefault="00B109A1" w:rsidP="00635D99"/>
    <w:tbl>
      <w:tblPr>
        <w:tblStyle w:val="Tabelraster"/>
        <w:tblW w:w="13462" w:type="dxa"/>
        <w:shd w:val="clear" w:color="auto" w:fill="F2F2F2" w:themeFill="background1" w:themeFillShade="F2"/>
        <w:tblLook w:val="04A0" w:firstRow="1" w:lastRow="0" w:firstColumn="1" w:lastColumn="0" w:noHBand="0" w:noVBand="1"/>
      </w:tblPr>
      <w:tblGrid>
        <w:gridCol w:w="4409"/>
        <w:gridCol w:w="935"/>
        <w:gridCol w:w="5141"/>
        <w:gridCol w:w="1559"/>
        <w:gridCol w:w="1418"/>
      </w:tblGrid>
      <w:tr w:rsidR="00B109A1" w:rsidRPr="00E9582A" w14:paraId="5BC9D3A4" w14:textId="77777777" w:rsidTr="004E0C12">
        <w:trPr>
          <w:trHeight w:val="225"/>
        </w:trPr>
        <w:tc>
          <w:tcPr>
            <w:tcW w:w="4409" w:type="dxa"/>
            <w:shd w:val="clear" w:color="auto" w:fill="437870"/>
          </w:tcPr>
          <w:p w14:paraId="36451148" w14:textId="1C0DEE04" w:rsidR="00B109A1" w:rsidRPr="000B6778" w:rsidRDefault="00B109A1" w:rsidP="004E0C12">
            <w:pPr>
              <w:rPr>
                <w:color w:val="FFFFFF" w:themeColor="background1"/>
              </w:rPr>
            </w:pPr>
            <w:r>
              <w:rPr>
                <w:color w:val="FFFFFF" w:themeColor="background1"/>
              </w:rPr>
              <w:lastRenderedPageBreak/>
              <w:t>Bezoekersrestaurant</w:t>
            </w:r>
            <w:r w:rsidR="005F110E">
              <w:rPr>
                <w:color w:val="FFFFFF" w:themeColor="background1"/>
              </w:rPr>
              <w:t xml:space="preserve"> en medewerkersrestaurant</w:t>
            </w:r>
          </w:p>
        </w:tc>
        <w:tc>
          <w:tcPr>
            <w:tcW w:w="935" w:type="dxa"/>
            <w:shd w:val="clear" w:color="auto" w:fill="437870"/>
          </w:tcPr>
          <w:p w14:paraId="12B4C323" w14:textId="77777777" w:rsidR="00B109A1" w:rsidRPr="000B6778" w:rsidRDefault="00B109A1" w:rsidP="004E0C12">
            <w:pPr>
              <w:rPr>
                <w:color w:val="FFFFFF" w:themeColor="background1"/>
              </w:rPr>
            </w:pPr>
            <w:r w:rsidRPr="000B6778">
              <w:rPr>
                <w:color w:val="FFFFFF" w:themeColor="background1"/>
              </w:rPr>
              <w:t>Eenheid</w:t>
            </w:r>
          </w:p>
        </w:tc>
        <w:tc>
          <w:tcPr>
            <w:tcW w:w="5141" w:type="dxa"/>
            <w:shd w:val="clear" w:color="auto" w:fill="437870"/>
          </w:tcPr>
          <w:p w14:paraId="3BAEDBB3" w14:textId="77777777" w:rsidR="00B109A1" w:rsidRPr="000B6778" w:rsidRDefault="00B109A1" w:rsidP="004E0C12">
            <w:pPr>
              <w:rPr>
                <w:color w:val="FFFFFF" w:themeColor="background1"/>
              </w:rPr>
            </w:pPr>
            <w:r w:rsidRPr="000B6778">
              <w:rPr>
                <w:color w:val="FFFFFF" w:themeColor="background1"/>
              </w:rPr>
              <w:t>2025 (nulmeting)</w:t>
            </w:r>
          </w:p>
        </w:tc>
        <w:tc>
          <w:tcPr>
            <w:tcW w:w="1559" w:type="dxa"/>
            <w:shd w:val="clear" w:color="auto" w:fill="437870"/>
          </w:tcPr>
          <w:p w14:paraId="3E2F2E88" w14:textId="77777777" w:rsidR="00B109A1" w:rsidRPr="000B6778" w:rsidRDefault="00B109A1" w:rsidP="004E0C12">
            <w:pPr>
              <w:rPr>
                <w:color w:val="FFFFFF" w:themeColor="background1"/>
              </w:rPr>
            </w:pPr>
            <w:r w:rsidRPr="000B6778">
              <w:rPr>
                <w:color w:val="FFFFFF" w:themeColor="background1"/>
              </w:rPr>
              <w:t>2026</w:t>
            </w:r>
          </w:p>
        </w:tc>
        <w:tc>
          <w:tcPr>
            <w:tcW w:w="1418" w:type="dxa"/>
            <w:shd w:val="clear" w:color="auto" w:fill="437870"/>
          </w:tcPr>
          <w:p w14:paraId="3318DC57" w14:textId="77777777" w:rsidR="00B109A1" w:rsidRPr="000B6778" w:rsidRDefault="00B109A1" w:rsidP="004E0C12">
            <w:pPr>
              <w:rPr>
                <w:color w:val="FFFFFF" w:themeColor="background1"/>
              </w:rPr>
            </w:pPr>
            <w:r w:rsidRPr="000B6778">
              <w:rPr>
                <w:color w:val="FFFFFF" w:themeColor="background1"/>
              </w:rPr>
              <w:t>2027</w:t>
            </w:r>
          </w:p>
        </w:tc>
      </w:tr>
      <w:tr w:rsidR="00B109A1" w:rsidRPr="00E9582A" w14:paraId="36011C27" w14:textId="77777777" w:rsidTr="004E0C12">
        <w:trPr>
          <w:trHeight w:val="283"/>
        </w:trPr>
        <w:tc>
          <w:tcPr>
            <w:tcW w:w="4409" w:type="dxa"/>
            <w:shd w:val="clear" w:color="auto" w:fill="F2F2F2" w:themeFill="background1" w:themeFillShade="F2"/>
          </w:tcPr>
          <w:p w14:paraId="7A54CDE8" w14:textId="77777777" w:rsidR="00B109A1" w:rsidRDefault="005F110E" w:rsidP="004E0C12">
            <w:r>
              <w:t>Gemiddeld gewicht aan derving</w:t>
            </w:r>
          </w:p>
          <w:p w14:paraId="0EF03374" w14:textId="20CAC458" w:rsidR="00DF2A6E" w:rsidRPr="005F110E" w:rsidRDefault="00DF2A6E" w:rsidP="004E0C12">
            <w:r w:rsidRPr="00DF2A6E">
              <w:rPr>
                <w:color w:val="BFBFBF" w:themeColor="background1" w:themeShade="BF"/>
              </w:rPr>
              <w:t>Alles wat is uitgestald in het restaurant</w:t>
            </w:r>
            <w:r>
              <w:rPr>
                <w:color w:val="BFBFBF" w:themeColor="background1" w:themeShade="BF"/>
              </w:rPr>
              <w:t xml:space="preserve"> </w:t>
            </w:r>
            <w:r w:rsidRPr="00DF2A6E">
              <w:rPr>
                <w:color w:val="BFBFBF" w:themeColor="background1" w:themeShade="BF"/>
              </w:rPr>
              <w:t>of is uitgeserveerd bij de banqueting en daarna in de prullenbak wordt weggegooid. Weeg alleen de eetbare voedselresten.</w:t>
            </w:r>
          </w:p>
        </w:tc>
        <w:tc>
          <w:tcPr>
            <w:tcW w:w="935" w:type="dxa"/>
            <w:shd w:val="clear" w:color="auto" w:fill="F2F2F2" w:themeFill="background1" w:themeFillShade="F2"/>
          </w:tcPr>
          <w:p w14:paraId="2FF2AFCD" w14:textId="1FE8FCAB" w:rsidR="00B109A1" w:rsidRPr="00E9582A" w:rsidRDefault="00DF2A6E" w:rsidP="004E0C12">
            <w:r>
              <w:t>Kg / dag</w:t>
            </w:r>
          </w:p>
        </w:tc>
        <w:tc>
          <w:tcPr>
            <w:tcW w:w="5141" w:type="dxa"/>
            <w:shd w:val="clear" w:color="auto" w:fill="F2F2F2" w:themeFill="background1" w:themeFillShade="F2"/>
          </w:tcPr>
          <w:p w14:paraId="0C4F09F7" w14:textId="77777777" w:rsidR="00B109A1" w:rsidRPr="00E9582A" w:rsidRDefault="00B109A1" w:rsidP="004E0C12"/>
        </w:tc>
        <w:tc>
          <w:tcPr>
            <w:tcW w:w="1559" w:type="dxa"/>
            <w:shd w:val="clear" w:color="auto" w:fill="F2F2F2" w:themeFill="background1" w:themeFillShade="F2"/>
          </w:tcPr>
          <w:p w14:paraId="4F3E0EF0" w14:textId="77777777" w:rsidR="00B109A1" w:rsidRPr="00E9582A" w:rsidRDefault="00B109A1" w:rsidP="004E0C12"/>
        </w:tc>
        <w:tc>
          <w:tcPr>
            <w:tcW w:w="1418" w:type="dxa"/>
            <w:shd w:val="clear" w:color="auto" w:fill="F2F2F2" w:themeFill="background1" w:themeFillShade="F2"/>
          </w:tcPr>
          <w:p w14:paraId="1ACFEE99" w14:textId="77777777" w:rsidR="00B109A1" w:rsidRPr="00E9582A" w:rsidRDefault="00B109A1" w:rsidP="004E0C12"/>
        </w:tc>
      </w:tr>
      <w:tr w:rsidR="00B109A1" w:rsidRPr="00E9582A" w14:paraId="74F88336" w14:textId="77777777" w:rsidTr="005F110E">
        <w:trPr>
          <w:trHeight w:val="327"/>
        </w:trPr>
        <w:tc>
          <w:tcPr>
            <w:tcW w:w="4409" w:type="dxa"/>
            <w:shd w:val="clear" w:color="auto" w:fill="F2F2F2" w:themeFill="background1" w:themeFillShade="F2"/>
          </w:tcPr>
          <w:p w14:paraId="4B3F5E88" w14:textId="126EFD1E" w:rsidR="00B109A1" w:rsidRDefault="005F110E" w:rsidP="004E0C12">
            <w:r>
              <w:t>Gemiddeld gewicht aan keukenafval</w:t>
            </w:r>
          </w:p>
          <w:p w14:paraId="63A1E353" w14:textId="53D9D0EA" w:rsidR="00DF2A6E" w:rsidRDefault="00DF2A6E" w:rsidP="004E0C12">
            <w:r w:rsidRPr="000B6778">
              <w:rPr>
                <w:rStyle w:val="Subtielebenadrukking"/>
                <w:i w:val="0"/>
                <w:iCs w:val="0"/>
                <w:color w:val="BFBFBF" w:themeColor="background1" w:themeShade="BF"/>
              </w:rPr>
              <w:t>Keukenafval omvat voorraadverlies en overproductie, dus wat er na het portioneren overblijft. Bij soep wordt alleen het vaste gewicht gemeten. De soep kan hiervoor worden gezeefd</w:t>
            </w:r>
            <w:r w:rsidRPr="00931F76">
              <w:rPr>
                <w:rStyle w:val="Subtielebenadrukking"/>
                <w:i w:val="0"/>
                <w:iCs w:val="0"/>
                <w:color w:val="BFBFBF" w:themeColor="background1" w:themeShade="BF"/>
              </w:rPr>
              <w:t>. Ook snijafval wat verder niet gebruikt wordt voor bijv. soepen telt mee als keukenafval.</w:t>
            </w:r>
          </w:p>
        </w:tc>
        <w:tc>
          <w:tcPr>
            <w:tcW w:w="935" w:type="dxa"/>
            <w:shd w:val="clear" w:color="auto" w:fill="F2F2F2" w:themeFill="background1" w:themeFillShade="F2"/>
          </w:tcPr>
          <w:p w14:paraId="549ADB37" w14:textId="25265E16" w:rsidR="00B109A1" w:rsidRDefault="00DF2A6E" w:rsidP="004E0C12">
            <w:r>
              <w:t>Kg / dag</w:t>
            </w:r>
          </w:p>
        </w:tc>
        <w:tc>
          <w:tcPr>
            <w:tcW w:w="5141" w:type="dxa"/>
            <w:shd w:val="clear" w:color="auto" w:fill="F2F2F2" w:themeFill="background1" w:themeFillShade="F2"/>
          </w:tcPr>
          <w:p w14:paraId="53D8B4AE" w14:textId="77777777" w:rsidR="00B109A1" w:rsidRPr="00E9582A" w:rsidRDefault="00B109A1" w:rsidP="004E0C12"/>
        </w:tc>
        <w:tc>
          <w:tcPr>
            <w:tcW w:w="1559" w:type="dxa"/>
            <w:shd w:val="clear" w:color="auto" w:fill="F2F2F2" w:themeFill="background1" w:themeFillShade="F2"/>
          </w:tcPr>
          <w:p w14:paraId="3B986009" w14:textId="77777777" w:rsidR="00B109A1" w:rsidRPr="00E9582A" w:rsidRDefault="00B109A1" w:rsidP="004E0C12"/>
        </w:tc>
        <w:tc>
          <w:tcPr>
            <w:tcW w:w="1418" w:type="dxa"/>
            <w:shd w:val="clear" w:color="auto" w:fill="F2F2F2" w:themeFill="background1" w:themeFillShade="F2"/>
          </w:tcPr>
          <w:p w14:paraId="5FA91787" w14:textId="77777777" w:rsidR="00B109A1" w:rsidRPr="00E9582A" w:rsidRDefault="00B109A1" w:rsidP="004E0C12"/>
        </w:tc>
      </w:tr>
      <w:tr w:rsidR="00B109A1" w:rsidRPr="00E9582A" w14:paraId="6C453679" w14:textId="77777777" w:rsidTr="005F110E">
        <w:trPr>
          <w:trHeight w:val="346"/>
        </w:trPr>
        <w:tc>
          <w:tcPr>
            <w:tcW w:w="4409" w:type="dxa"/>
            <w:shd w:val="clear" w:color="auto" w:fill="F2F2F2" w:themeFill="background1" w:themeFillShade="F2"/>
          </w:tcPr>
          <w:p w14:paraId="58BBC2FF" w14:textId="77777777" w:rsidR="00B109A1" w:rsidRDefault="005F110E" w:rsidP="004E0C12">
            <w:r>
              <w:t>Gemiddeld gewicht aan bordenresten</w:t>
            </w:r>
          </w:p>
          <w:p w14:paraId="1E12F71D" w14:textId="79C9DAFF" w:rsidR="00DF2A6E" w:rsidRPr="005F110E" w:rsidRDefault="00DF2A6E" w:rsidP="004E0C12">
            <w:r w:rsidRPr="000B6778">
              <w:rPr>
                <w:color w:val="BFBFBF" w:themeColor="background1" w:themeShade="BF"/>
              </w:rPr>
              <w:t xml:space="preserve">Alles wat aan eetbare voedselresten van het bord van de patiënt / medewerker / bezoeker in de </w:t>
            </w:r>
            <w:r w:rsidRPr="00F952DF">
              <w:rPr>
                <w:color w:val="BFBFBF" w:themeColor="background1" w:themeShade="BF"/>
              </w:rPr>
              <w:t>prullenbak</w:t>
            </w:r>
            <w:r w:rsidRPr="000B6778">
              <w:rPr>
                <w:color w:val="BFBFBF" w:themeColor="background1" w:themeShade="BF"/>
              </w:rPr>
              <w:t xml:space="preserve"> wordt weggegooid. Voor bordresten van patiënten gelden de bordresten van alle afdelingen bij elkaar.</w:t>
            </w:r>
          </w:p>
        </w:tc>
        <w:tc>
          <w:tcPr>
            <w:tcW w:w="935" w:type="dxa"/>
            <w:shd w:val="clear" w:color="auto" w:fill="F2F2F2" w:themeFill="background1" w:themeFillShade="F2"/>
          </w:tcPr>
          <w:p w14:paraId="589ECF67" w14:textId="6CE2FCF4" w:rsidR="00B109A1" w:rsidRPr="00E9582A" w:rsidRDefault="00DF2A6E" w:rsidP="004E0C12">
            <w:r>
              <w:t>Kg / dag</w:t>
            </w:r>
          </w:p>
        </w:tc>
        <w:tc>
          <w:tcPr>
            <w:tcW w:w="5141" w:type="dxa"/>
            <w:shd w:val="clear" w:color="auto" w:fill="F2F2F2" w:themeFill="background1" w:themeFillShade="F2"/>
          </w:tcPr>
          <w:p w14:paraId="5F878147" w14:textId="77777777" w:rsidR="00B109A1" w:rsidRPr="00E9582A" w:rsidRDefault="00B109A1" w:rsidP="004E0C12"/>
        </w:tc>
        <w:tc>
          <w:tcPr>
            <w:tcW w:w="1559" w:type="dxa"/>
            <w:shd w:val="clear" w:color="auto" w:fill="F2F2F2" w:themeFill="background1" w:themeFillShade="F2"/>
          </w:tcPr>
          <w:p w14:paraId="6C7758FB" w14:textId="77777777" w:rsidR="00B109A1" w:rsidRPr="00E9582A" w:rsidRDefault="00B109A1" w:rsidP="004E0C12"/>
        </w:tc>
        <w:tc>
          <w:tcPr>
            <w:tcW w:w="1418" w:type="dxa"/>
            <w:shd w:val="clear" w:color="auto" w:fill="F2F2F2" w:themeFill="background1" w:themeFillShade="F2"/>
          </w:tcPr>
          <w:p w14:paraId="399D8D5F" w14:textId="77777777" w:rsidR="00B109A1" w:rsidRPr="00E9582A" w:rsidRDefault="00B109A1" w:rsidP="004E0C12"/>
        </w:tc>
      </w:tr>
      <w:tr w:rsidR="00DF2A6E" w:rsidRPr="00E9582A" w14:paraId="16279665" w14:textId="77777777" w:rsidTr="005F110E">
        <w:trPr>
          <w:trHeight w:val="400"/>
        </w:trPr>
        <w:tc>
          <w:tcPr>
            <w:tcW w:w="4409" w:type="dxa"/>
            <w:tcBorders>
              <w:top w:val="double" w:sz="4" w:space="0" w:color="auto"/>
            </w:tcBorders>
            <w:shd w:val="clear" w:color="auto" w:fill="F2F2F2" w:themeFill="background1" w:themeFillShade="F2"/>
          </w:tcPr>
          <w:p w14:paraId="541A9B2B" w14:textId="30BBE65D" w:rsidR="00DF2A6E" w:rsidRDefault="00DF2A6E" w:rsidP="00DF2A6E">
            <w:pPr>
              <w:rPr>
                <w:b/>
                <w:bCs/>
              </w:rPr>
            </w:pPr>
            <w:r>
              <w:t>Totale voedselverspilling in Kg</w:t>
            </w:r>
          </w:p>
        </w:tc>
        <w:tc>
          <w:tcPr>
            <w:tcW w:w="935" w:type="dxa"/>
            <w:tcBorders>
              <w:top w:val="double" w:sz="4" w:space="0" w:color="auto"/>
            </w:tcBorders>
            <w:shd w:val="clear" w:color="auto" w:fill="F2F2F2" w:themeFill="background1" w:themeFillShade="F2"/>
          </w:tcPr>
          <w:p w14:paraId="1BBF9D9C" w14:textId="36C6A773" w:rsidR="00DF2A6E" w:rsidRDefault="00DF2A6E" w:rsidP="00DF2A6E"/>
        </w:tc>
        <w:tc>
          <w:tcPr>
            <w:tcW w:w="5141" w:type="dxa"/>
            <w:tcBorders>
              <w:top w:val="double" w:sz="4" w:space="0" w:color="auto"/>
            </w:tcBorders>
            <w:shd w:val="clear" w:color="auto" w:fill="F2F2F2" w:themeFill="background1" w:themeFillShade="F2"/>
          </w:tcPr>
          <w:p w14:paraId="2E829791" w14:textId="05B03456" w:rsidR="00DF2A6E" w:rsidRDefault="00587173" w:rsidP="00DF2A6E">
            <w:pPr>
              <w:rPr>
                <w:color w:val="BFBFBF" w:themeColor="background1" w:themeShade="BF"/>
              </w:rPr>
            </w:pPr>
            <w:r>
              <w:rPr>
                <w:color w:val="BFBFBF" w:themeColor="background1" w:themeShade="BF"/>
              </w:rPr>
              <w:t xml:space="preserve">[…] </w:t>
            </w:r>
            <w:r w:rsidR="00175540">
              <w:rPr>
                <w:color w:val="BFBFBF" w:themeColor="background1" w:themeShade="BF"/>
              </w:rPr>
              <w:t>Bereken de voedselverspilling van het bezoeke</w:t>
            </w:r>
            <w:r w:rsidR="00D4687C">
              <w:rPr>
                <w:color w:val="BFBFBF" w:themeColor="background1" w:themeShade="BF"/>
              </w:rPr>
              <w:t>rs- en/of medewerkersrestaurant door:</w:t>
            </w:r>
            <w:r w:rsidR="00B50014">
              <w:rPr>
                <w:color w:val="BFBFBF" w:themeColor="background1" w:themeShade="BF"/>
              </w:rPr>
              <w:t xml:space="preserve"> het gemiddelde gewicht aan derving, keukenafval en bordenresten per dag op te tellen en te </w:t>
            </w:r>
            <w:r w:rsidR="00CC2D15">
              <w:rPr>
                <w:color w:val="BFBFBF" w:themeColor="background1" w:themeShade="BF"/>
              </w:rPr>
              <w:t>vermenigvuldigen</w:t>
            </w:r>
            <w:r w:rsidR="00B50014">
              <w:rPr>
                <w:color w:val="BFBFBF" w:themeColor="background1" w:themeShade="BF"/>
              </w:rPr>
              <w:t xml:space="preserve"> </w:t>
            </w:r>
            <w:r w:rsidR="00CC2D15">
              <w:rPr>
                <w:color w:val="BFBFBF" w:themeColor="background1" w:themeShade="BF"/>
              </w:rPr>
              <w:t>met 365 dagen.</w:t>
            </w:r>
          </w:p>
          <w:p w14:paraId="37E550EE" w14:textId="4A24B561" w:rsidR="00E369E2" w:rsidRPr="000B6778" w:rsidRDefault="00E369E2" w:rsidP="00DF2A6E">
            <w:pPr>
              <w:rPr>
                <w:color w:val="BFBFBF" w:themeColor="background1" w:themeShade="BF"/>
              </w:rPr>
            </w:pPr>
          </w:p>
        </w:tc>
        <w:tc>
          <w:tcPr>
            <w:tcW w:w="1559" w:type="dxa"/>
            <w:tcBorders>
              <w:top w:val="double" w:sz="4" w:space="0" w:color="auto"/>
            </w:tcBorders>
            <w:shd w:val="clear" w:color="auto" w:fill="F2F2F2" w:themeFill="background1" w:themeFillShade="F2"/>
          </w:tcPr>
          <w:p w14:paraId="735E986B" w14:textId="77777777" w:rsidR="00DF2A6E" w:rsidRPr="00E9582A" w:rsidRDefault="00DF2A6E" w:rsidP="00DF2A6E"/>
        </w:tc>
        <w:tc>
          <w:tcPr>
            <w:tcW w:w="1418" w:type="dxa"/>
            <w:tcBorders>
              <w:top w:val="double" w:sz="4" w:space="0" w:color="auto"/>
            </w:tcBorders>
            <w:shd w:val="clear" w:color="auto" w:fill="F2F2F2" w:themeFill="background1" w:themeFillShade="F2"/>
          </w:tcPr>
          <w:p w14:paraId="0F0A3889" w14:textId="77777777" w:rsidR="00DF2A6E" w:rsidRPr="00E9582A" w:rsidRDefault="00DF2A6E" w:rsidP="00DF2A6E"/>
        </w:tc>
      </w:tr>
    </w:tbl>
    <w:p w14:paraId="7FAAD37A" w14:textId="77777777" w:rsidR="00B109A1" w:rsidRDefault="00B109A1" w:rsidP="00635D99"/>
    <w:tbl>
      <w:tblPr>
        <w:tblStyle w:val="Tabelraster"/>
        <w:tblW w:w="13462" w:type="dxa"/>
        <w:shd w:val="clear" w:color="auto" w:fill="F2F2F2" w:themeFill="background1" w:themeFillShade="F2"/>
        <w:tblLook w:val="04A0" w:firstRow="1" w:lastRow="0" w:firstColumn="1" w:lastColumn="0" w:noHBand="0" w:noVBand="1"/>
      </w:tblPr>
      <w:tblGrid>
        <w:gridCol w:w="4409"/>
        <w:gridCol w:w="935"/>
        <w:gridCol w:w="5141"/>
        <w:gridCol w:w="1559"/>
        <w:gridCol w:w="1418"/>
      </w:tblGrid>
      <w:tr w:rsidR="005F110E" w:rsidRPr="00E9582A" w14:paraId="1FB12B03" w14:textId="77777777" w:rsidTr="004E0C12">
        <w:trPr>
          <w:trHeight w:val="225"/>
        </w:trPr>
        <w:tc>
          <w:tcPr>
            <w:tcW w:w="4409" w:type="dxa"/>
            <w:shd w:val="clear" w:color="auto" w:fill="437870"/>
          </w:tcPr>
          <w:p w14:paraId="0D9201CF" w14:textId="5424E1B8" w:rsidR="005F110E" w:rsidRPr="000B6778" w:rsidRDefault="005F110E" w:rsidP="004E0C12">
            <w:pPr>
              <w:rPr>
                <w:color w:val="FFFFFF" w:themeColor="background1"/>
              </w:rPr>
            </w:pPr>
            <w:r>
              <w:rPr>
                <w:color w:val="FFFFFF" w:themeColor="background1"/>
              </w:rPr>
              <w:t>Banqueting</w:t>
            </w:r>
          </w:p>
        </w:tc>
        <w:tc>
          <w:tcPr>
            <w:tcW w:w="935" w:type="dxa"/>
            <w:shd w:val="clear" w:color="auto" w:fill="437870"/>
          </w:tcPr>
          <w:p w14:paraId="355C25EF" w14:textId="77777777" w:rsidR="005F110E" w:rsidRPr="000B6778" w:rsidRDefault="005F110E" w:rsidP="004E0C12">
            <w:pPr>
              <w:rPr>
                <w:color w:val="FFFFFF" w:themeColor="background1"/>
              </w:rPr>
            </w:pPr>
            <w:r w:rsidRPr="000B6778">
              <w:rPr>
                <w:color w:val="FFFFFF" w:themeColor="background1"/>
              </w:rPr>
              <w:t>Eenheid</w:t>
            </w:r>
          </w:p>
        </w:tc>
        <w:tc>
          <w:tcPr>
            <w:tcW w:w="5141" w:type="dxa"/>
            <w:shd w:val="clear" w:color="auto" w:fill="437870"/>
          </w:tcPr>
          <w:p w14:paraId="2B282375" w14:textId="77777777" w:rsidR="005F110E" w:rsidRPr="000B6778" w:rsidRDefault="005F110E" w:rsidP="004E0C12">
            <w:pPr>
              <w:rPr>
                <w:color w:val="FFFFFF" w:themeColor="background1"/>
              </w:rPr>
            </w:pPr>
            <w:r w:rsidRPr="000B6778">
              <w:rPr>
                <w:color w:val="FFFFFF" w:themeColor="background1"/>
              </w:rPr>
              <w:t>2025 (nulmeting)</w:t>
            </w:r>
          </w:p>
        </w:tc>
        <w:tc>
          <w:tcPr>
            <w:tcW w:w="1559" w:type="dxa"/>
            <w:shd w:val="clear" w:color="auto" w:fill="437870"/>
          </w:tcPr>
          <w:p w14:paraId="3DE50CFB" w14:textId="77777777" w:rsidR="005F110E" w:rsidRPr="000B6778" w:rsidRDefault="005F110E" w:rsidP="004E0C12">
            <w:pPr>
              <w:rPr>
                <w:color w:val="FFFFFF" w:themeColor="background1"/>
              </w:rPr>
            </w:pPr>
            <w:r w:rsidRPr="000B6778">
              <w:rPr>
                <w:color w:val="FFFFFF" w:themeColor="background1"/>
              </w:rPr>
              <w:t>2026</w:t>
            </w:r>
          </w:p>
        </w:tc>
        <w:tc>
          <w:tcPr>
            <w:tcW w:w="1418" w:type="dxa"/>
            <w:shd w:val="clear" w:color="auto" w:fill="437870"/>
          </w:tcPr>
          <w:p w14:paraId="172FCBFB" w14:textId="77777777" w:rsidR="005F110E" w:rsidRPr="000B6778" w:rsidRDefault="005F110E" w:rsidP="004E0C12">
            <w:pPr>
              <w:rPr>
                <w:color w:val="FFFFFF" w:themeColor="background1"/>
              </w:rPr>
            </w:pPr>
            <w:r w:rsidRPr="000B6778">
              <w:rPr>
                <w:color w:val="FFFFFF" w:themeColor="background1"/>
              </w:rPr>
              <w:t>2027</w:t>
            </w:r>
          </w:p>
        </w:tc>
      </w:tr>
      <w:tr w:rsidR="005F110E" w:rsidRPr="00E9582A" w14:paraId="180E3251" w14:textId="77777777" w:rsidTr="004E0C12">
        <w:trPr>
          <w:trHeight w:val="283"/>
        </w:trPr>
        <w:tc>
          <w:tcPr>
            <w:tcW w:w="4409" w:type="dxa"/>
            <w:shd w:val="clear" w:color="auto" w:fill="F2F2F2" w:themeFill="background1" w:themeFillShade="F2"/>
          </w:tcPr>
          <w:p w14:paraId="0F8B778C" w14:textId="77777777" w:rsidR="005F110E" w:rsidRDefault="00DF2A6E" w:rsidP="004E0C12">
            <w:r w:rsidRPr="00DF2A6E">
              <w:t>Gemiddeld gewicht aan derving</w:t>
            </w:r>
          </w:p>
          <w:p w14:paraId="0F66D8F1" w14:textId="626BDF08" w:rsidR="00B4566E" w:rsidRPr="00DF2A6E" w:rsidRDefault="00B4566E" w:rsidP="004E0C12">
            <w:r w:rsidRPr="00DF2A6E">
              <w:rPr>
                <w:color w:val="BFBFBF" w:themeColor="background1" w:themeShade="BF"/>
              </w:rPr>
              <w:t>Alles wat is uitgestald in het restaurant</w:t>
            </w:r>
            <w:r>
              <w:rPr>
                <w:color w:val="BFBFBF" w:themeColor="background1" w:themeShade="BF"/>
              </w:rPr>
              <w:t xml:space="preserve"> </w:t>
            </w:r>
            <w:r w:rsidRPr="00DF2A6E">
              <w:rPr>
                <w:color w:val="BFBFBF" w:themeColor="background1" w:themeShade="BF"/>
              </w:rPr>
              <w:t>of is uitgeserveerd bij de banqueting en daarna in de prullenbak wordt weggegooid. Weeg alleen de eetbare voedselresten.</w:t>
            </w:r>
          </w:p>
        </w:tc>
        <w:tc>
          <w:tcPr>
            <w:tcW w:w="935" w:type="dxa"/>
            <w:shd w:val="clear" w:color="auto" w:fill="F2F2F2" w:themeFill="background1" w:themeFillShade="F2"/>
          </w:tcPr>
          <w:p w14:paraId="779D5FCD" w14:textId="49B34219" w:rsidR="005F110E" w:rsidRPr="00E9582A" w:rsidRDefault="00B4566E" w:rsidP="004E0C12">
            <w:r>
              <w:t xml:space="preserve">Kg / dag </w:t>
            </w:r>
          </w:p>
        </w:tc>
        <w:tc>
          <w:tcPr>
            <w:tcW w:w="5141" w:type="dxa"/>
            <w:shd w:val="clear" w:color="auto" w:fill="F2F2F2" w:themeFill="background1" w:themeFillShade="F2"/>
          </w:tcPr>
          <w:p w14:paraId="6B713BE6" w14:textId="77777777" w:rsidR="005F110E" w:rsidRPr="00E9582A" w:rsidRDefault="005F110E" w:rsidP="004E0C12"/>
        </w:tc>
        <w:tc>
          <w:tcPr>
            <w:tcW w:w="1559" w:type="dxa"/>
            <w:shd w:val="clear" w:color="auto" w:fill="F2F2F2" w:themeFill="background1" w:themeFillShade="F2"/>
          </w:tcPr>
          <w:p w14:paraId="7213CD47" w14:textId="77777777" w:rsidR="005F110E" w:rsidRPr="00E9582A" w:rsidRDefault="005F110E" w:rsidP="004E0C12"/>
        </w:tc>
        <w:tc>
          <w:tcPr>
            <w:tcW w:w="1418" w:type="dxa"/>
            <w:shd w:val="clear" w:color="auto" w:fill="F2F2F2" w:themeFill="background1" w:themeFillShade="F2"/>
          </w:tcPr>
          <w:p w14:paraId="7CB71E31" w14:textId="77777777" w:rsidR="005F110E" w:rsidRPr="00E9582A" w:rsidRDefault="005F110E" w:rsidP="004E0C12"/>
        </w:tc>
      </w:tr>
      <w:tr w:rsidR="00DF2A6E" w:rsidRPr="00E9582A" w14:paraId="0A040142" w14:textId="77777777" w:rsidTr="005F110E">
        <w:trPr>
          <w:trHeight w:val="245"/>
        </w:trPr>
        <w:tc>
          <w:tcPr>
            <w:tcW w:w="4409" w:type="dxa"/>
            <w:tcBorders>
              <w:top w:val="double" w:sz="4" w:space="0" w:color="auto"/>
            </w:tcBorders>
            <w:shd w:val="clear" w:color="auto" w:fill="F2F2F2" w:themeFill="background1" w:themeFillShade="F2"/>
          </w:tcPr>
          <w:p w14:paraId="1F47C91A" w14:textId="24FEAD96" w:rsidR="00DF2A6E" w:rsidRDefault="00DF2A6E" w:rsidP="00DF2A6E">
            <w:pPr>
              <w:rPr>
                <w:b/>
                <w:bCs/>
              </w:rPr>
            </w:pPr>
            <w:r>
              <w:t>Totale voedselverspilling in Kg</w:t>
            </w:r>
          </w:p>
        </w:tc>
        <w:tc>
          <w:tcPr>
            <w:tcW w:w="935" w:type="dxa"/>
            <w:tcBorders>
              <w:top w:val="double" w:sz="4" w:space="0" w:color="auto"/>
            </w:tcBorders>
            <w:shd w:val="clear" w:color="auto" w:fill="F2F2F2" w:themeFill="background1" w:themeFillShade="F2"/>
          </w:tcPr>
          <w:p w14:paraId="1FFAB9D6" w14:textId="77777777" w:rsidR="00DF2A6E" w:rsidRDefault="00DF2A6E" w:rsidP="00DF2A6E"/>
        </w:tc>
        <w:tc>
          <w:tcPr>
            <w:tcW w:w="5141" w:type="dxa"/>
            <w:tcBorders>
              <w:top w:val="double" w:sz="4" w:space="0" w:color="auto"/>
            </w:tcBorders>
            <w:shd w:val="clear" w:color="auto" w:fill="F2F2F2" w:themeFill="background1" w:themeFillShade="F2"/>
          </w:tcPr>
          <w:p w14:paraId="031654C0" w14:textId="5FFC6E8D" w:rsidR="00D4687C" w:rsidRDefault="00D4687C" w:rsidP="00D4687C">
            <w:pPr>
              <w:rPr>
                <w:color w:val="BFBFBF" w:themeColor="background1" w:themeShade="BF"/>
              </w:rPr>
            </w:pPr>
            <w:r>
              <w:rPr>
                <w:color w:val="BFBFBF" w:themeColor="background1" w:themeShade="BF"/>
              </w:rPr>
              <w:t>[…] Bereken de voedselverspilling van de banqueting door:</w:t>
            </w:r>
            <w:r w:rsidR="001E447E">
              <w:rPr>
                <w:color w:val="BFBFBF" w:themeColor="background1" w:themeShade="BF"/>
              </w:rPr>
              <w:t xml:space="preserve"> het gemiddelde gewicht aan derving te vermenigvuldigen met 365 dagen.</w:t>
            </w:r>
          </w:p>
          <w:p w14:paraId="70B7F83B" w14:textId="79D5331A" w:rsidR="00DF2A6E" w:rsidRPr="000B6778" w:rsidRDefault="00DF2A6E" w:rsidP="00DF2A6E">
            <w:pPr>
              <w:rPr>
                <w:color w:val="BFBFBF" w:themeColor="background1" w:themeShade="BF"/>
              </w:rPr>
            </w:pPr>
          </w:p>
        </w:tc>
        <w:tc>
          <w:tcPr>
            <w:tcW w:w="1559" w:type="dxa"/>
            <w:tcBorders>
              <w:top w:val="double" w:sz="4" w:space="0" w:color="auto"/>
            </w:tcBorders>
            <w:shd w:val="clear" w:color="auto" w:fill="F2F2F2" w:themeFill="background1" w:themeFillShade="F2"/>
          </w:tcPr>
          <w:p w14:paraId="5CBADB71" w14:textId="77777777" w:rsidR="00DF2A6E" w:rsidRPr="00E9582A" w:rsidRDefault="00DF2A6E" w:rsidP="00DF2A6E"/>
        </w:tc>
        <w:tc>
          <w:tcPr>
            <w:tcW w:w="1418" w:type="dxa"/>
            <w:tcBorders>
              <w:top w:val="double" w:sz="4" w:space="0" w:color="auto"/>
            </w:tcBorders>
            <w:shd w:val="clear" w:color="auto" w:fill="F2F2F2" w:themeFill="background1" w:themeFillShade="F2"/>
          </w:tcPr>
          <w:p w14:paraId="078164C8" w14:textId="77777777" w:rsidR="00DF2A6E" w:rsidRPr="00E9582A" w:rsidRDefault="00DF2A6E" w:rsidP="00DF2A6E"/>
        </w:tc>
      </w:tr>
    </w:tbl>
    <w:p w14:paraId="622038E8" w14:textId="77777777" w:rsidR="005F110E" w:rsidRDefault="005F110E" w:rsidP="005F110E"/>
    <w:p w14:paraId="487D6FEA" w14:textId="77777777" w:rsidR="005F110E" w:rsidRDefault="005F110E" w:rsidP="005F110E"/>
    <w:tbl>
      <w:tblPr>
        <w:tblStyle w:val="Tabelraster"/>
        <w:tblW w:w="13462" w:type="dxa"/>
        <w:shd w:val="clear" w:color="auto" w:fill="F2F2F2" w:themeFill="background1" w:themeFillShade="F2"/>
        <w:tblLook w:val="04A0" w:firstRow="1" w:lastRow="0" w:firstColumn="1" w:lastColumn="0" w:noHBand="0" w:noVBand="1"/>
      </w:tblPr>
      <w:tblGrid>
        <w:gridCol w:w="4409"/>
        <w:gridCol w:w="935"/>
        <w:gridCol w:w="5141"/>
        <w:gridCol w:w="1559"/>
        <w:gridCol w:w="1418"/>
      </w:tblGrid>
      <w:tr w:rsidR="00B4566E" w:rsidRPr="00E9582A" w14:paraId="5A3B84BC" w14:textId="77777777" w:rsidTr="00B4566E">
        <w:trPr>
          <w:trHeight w:val="471"/>
        </w:trPr>
        <w:tc>
          <w:tcPr>
            <w:tcW w:w="4409" w:type="dxa"/>
            <w:shd w:val="clear" w:color="auto" w:fill="CEE4E1"/>
          </w:tcPr>
          <w:p w14:paraId="0984453B" w14:textId="77777777" w:rsidR="00B4566E" w:rsidRDefault="00B4566E" w:rsidP="004E0C12">
            <w:pPr>
              <w:rPr>
                <w:b/>
                <w:bCs/>
              </w:rPr>
            </w:pPr>
            <w:r>
              <w:t>Totale voedselverspilling als % van het totaal</w:t>
            </w:r>
          </w:p>
        </w:tc>
        <w:tc>
          <w:tcPr>
            <w:tcW w:w="935" w:type="dxa"/>
            <w:shd w:val="clear" w:color="auto" w:fill="CEE4E1"/>
          </w:tcPr>
          <w:p w14:paraId="32609FF5" w14:textId="77777777" w:rsidR="00B4566E" w:rsidRDefault="00B4566E" w:rsidP="004E0C12">
            <w:r>
              <w:t>%</w:t>
            </w:r>
          </w:p>
        </w:tc>
        <w:tc>
          <w:tcPr>
            <w:tcW w:w="5141" w:type="dxa"/>
            <w:shd w:val="clear" w:color="auto" w:fill="CEE4E1"/>
          </w:tcPr>
          <w:p w14:paraId="3FE54455" w14:textId="77777777" w:rsidR="00B4566E" w:rsidRPr="00B4566E" w:rsidRDefault="00B4566E" w:rsidP="004E0C12">
            <w:pPr>
              <w:rPr>
                <w:color w:val="808080" w:themeColor="background1" w:themeShade="80"/>
              </w:rPr>
            </w:pPr>
            <w:commentRangeStart w:id="15"/>
            <w:r>
              <w:t>[…]</w:t>
            </w:r>
            <w:commentRangeEnd w:id="15"/>
            <w:r w:rsidRPr="00B4566E">
              <w:rPr>
                <w:rStyle w:val="Verwijzingopmerking"/>
                <w:color w:val="808080" w:themeColor="background1" w:themeShade="80"/>
                <w:sz w:val="18"/>
                <w:szCs w:val="18"/>
              </w:rPr>
              <w:commentReference w:id="15"/>
            </w:r>
            <w:r w:rsidRPr="00B4566E">
              <w:rPr>
                <w:color w:val="808080" w:themeColor="background1" w:themeShade="80"/>
              </w:rPr>
              <w:t>Bereken de totale voedselverspilling als percentage van het totaal door:</w:t>
            </w:r>
          </w:p>
          <w:p w14:paraId="597B51E9" w14:textId="604EB6A7" w:rsidR="00B4566E" w:rsidRPr="00E9582A" w:rsidRDefault="00B4566E" w:rsidP="004E0C12">
            <w:r w:rsidRPr="00B4566E">
              <w:rPr>
                <w:color w:val="808080" w:themeColor="background1" w:themeShade="80"/>
              </w:rPr>
              <w:t>De totale voedselverspilling van patiëntenvoeding, bezoekersrestaurant, medewerkersrestaurant en banqueting in kg te delen door de inkoop in gewicht</w:t>
            </w:r>
            <w:r w:rsidR="00153E55">
              <w:rPr>
                <w:color w:val="808080" w:themeColor="background1" w:themeShade="80"/>
              </w:rPr>
              <w:t xml:space="preserve"> * 100%</w:t>
            </w:r>
            <w:r w:rsidRPr="00B4566E">
              <w:rPr>
                <w:color w:val="808080" w:themeColor="background1" w:themeShade="80"/>
              </w:rPr>
              <w:t xml:space="preserve"> </w:t>
            </w:r>
          </w:p>
        </w:tc>
        <w:tc>
          <w:tcPr>
            <w:tcW w:w="1559" w:type="dxa"/>
            <w:shd w:val="clear" w:color="auto" w:fill="CEE4E1"/>
          </w:tcPr>
          <w:p w14:paraId="6B023A19" w14:textId="77777777" w:rsidR="00B4566E" w:rsidRPr="00E9582A" w:rsidRDefault="00B4566E" w:rsidP="004E0C12"/>
        </w:tc>
        <w:tc>
          <w:tcPr>
            <w:tcW w:w="1418" w:type="dxa"/>
            <w:shd w:val="clear" w:color="auto" w:fill="CEE4E1"/>
          </w:tcPr>
          <w:p w14:paraId="4F7BC4D8" w14:textId="77777777" w:rsidR="00B4566E" w:rsidRPr="00E9582A" w:rsidRDefault="00B4566E" w:rsidP="004E0C12"/>
        </w:tc>
      </w:tr>
    </w:tbl>
    <w:p w14:paraId="3908AFA6" w14:textId="77777777" w:rsidR="00B4566E" w:rsidRPr="005F110E" w:rsidRDefault="00B4566E" w:rsidP="005F110E">
      <w:pPr>
        <w:sectPr w:rsidR="00B4566E" w:rsidRPr="005F110E" w:rsidSect="00AD4442">
          <w:pgSz w:w="16838" w:h="11906" w:orient="landscape" w:code="9"/>
          <w:pgMar w:top="1701" w:right="2665" w:bottom="1701" w:left="1701" w:header="1021" w:footer="709" w:gutter="0"/>
          <w:cols w:space="708"/>
          <w:titlePg/>
          <w:docGrid w:linePitch="272"/>
        </w:sectPr>
      </w:pPr>
    </w:p>
    <w:p w14:paraId="5F5BE5F2" w14:textId="5D6FE5FE" w:rsidR="007A61AE" w:rsidRDefault="00FB0FCA" w:rsidP="000B6778">
      <w:pPr>
        <w:pStyle w:val="Kop2"/>
      </w:pPr>
      <w:r>
        <w:lastRenderedPageBreak/>
        <w:t>Duurzame inkoop</w:t>
      </w:r>
      <w:r w:rsidR="0079712E">
        <w:t xml:space="preserve"> </w:t>
      </w:r>
    </w:p>
    <w:p w14:paraId="20CE1EA0" w14:textId="76F22AC5" w:rsidR="0094248A" w:rsidRDefault="009B25E4">
      <w:r>
        <w:t xml:space="preserve">Onder duurzame inkoop wordt inkoop van etenswaren verstaan met een </w:t>
      </w:r>
      <w:commentRangeStart w:id="16"/>
      <w:r>
        <w:t>duurzaamheidskeurmerk</w:t>
      </w:r>
      <w:commentRangeEnd w:id="16"/>
      <w:r w:rsidR="007D1649">
        <w:rPr>
          <w:rStyle w:val="Verwijzingopmerking"/>
          <w:sz w:val="18"/>
          <w:szCs w:val="18"/>
        </w:rPr>
        <w:commentReference w:id="16"/>
      </w:r>
      <w:r>
        <w:t xml:space="preserve">. </w:t>
      </w:r>
      <w:r w:rsidR="00542557">
        <w:t xml:space="preserve">Bij </w:t>
      </w:r>
      <w:r w:rsidR="00542557" w:rsidRPr="00FD6C93">
        <w:rPr>
          <w:highlight w:val="yellow"/>
        </w:rPr>
        <w:t>zorgorganisatie X</w:t>
      </w:r>
      <w:r w:rsidR="00C552D8">
        <w:t xml:space="preserve"> </w:t>
      </w:r>
      <w:r w:rsidR="005C4765">
        <w:t xml:space="preserve">kopen wij duurzame voedingsmiddelen in. </w:t>
      </w:r>
      <w:bookmarkEnd w:id="8"/>
      <w:r w:rsidR="00FD6C93">
        <w:t xml:space="preserve">Wij streven naar minimaal </w:t>
      </w:r>
      <w:commentRangeStart w:id="17"/>
      <w:r w:rsidR="00FD6C93" w:rsidRPr="004F6165">
        <w:rPr>
          <w:highlight w:val="yellow"/>
        </w:rPr>
        <w:t>2</w:t>
      </w:r>
      <w:r w:rsidR="004F6165" w:rsidRPr="004F6165">
        <w:rPr>
          <w:highlight w:val="yellow"/>
        </w:rPr>
        <w:t>5</w:t>
      </w:r>
      <w:r w:rsidR="00FD6C93" w:rsidRPr="004F6165">
        <w:rPr>
          <w:highlight w:val="yellow"/>
        </w:rPr>
        <w:t>%</w:t>
      </w:r>
      <w:r w:rsidR="00FD6C93">
        <w:t xml:space="preserve"> </w:t>
      </w:r>
      <w:commentRangeEnd w:id="17"/>
      <w:r w:rsidR="007010CD">
        <w:rPr>
          <w:rStyle w:val="Verwijzingopmerking"/>
          <w:sz w:val="18"/>
          <w:szCs w:val="18"/>
        </w:rPr>
        <w:commentReference w:id="17"/>
      </w:r>
      <w:r w:rsidR="00FD6C93">
        <w:t xml:space="preserve">duurzame inkoop. </w:t>
      </w:r>
    </w:p>
    <w:p w14:paraId="50B1A0A1" w14:textId="77777777" w:rsidR="00A55214" w:rsidRDefault="00A55214"/>
    <w:tbl>
      <w:tblPr>
        <w:tblStyle w:val="Tabelraster"/>
        <w:tblW w:w="0" w:type="auto"/>
        <w:tblLook w:val="04A0" w:firstRow="1" w:lastRow="0" w:firstColumn="1" w:lastColumn="0" w:noHBand="0" w:noVBand="1"/>
      </w:tblPr>
      <w:tblGrid>
        <w:gridCol w:w="2123"/>
        <w:gridCol w:w="2123"/>
        <w:gridCol w:w="2124"/>
        <w:gridCol w:w="2124"/>
      </w:tblGrid>
      <w:tr w:rsidR="00A55214" w14:paraId="0AC740C3" w14:textId="77777777" w:rsidTr="000B6778">
        <w:tc>
          <w:tcPr>
            <w:tcW w:w="2123" w:type="dxa"/>
            <w:shd w:val="clear" w:color="auto" w:fill="437870"/>
          </w:tcPr>
          <w:p w14:paraId="6273F876" w14:textId="4B9D6750" w:rsidR="00A55214" w:rsidRPr="000B6778" w:rsidRDefault="00A55214">
            <w:pPr>
              <w:rPr>
                <w:rFonts w:eastAsia="Verdana" w:cs="Verdana"/>
                <w:color w:val="FFFFFF" w:themeColor="background1"/>
                <w:sz w:val="16"/>
                <w:szCs w:val="16"/>
                <w:lang w:val="nl"/>
              </w:rPr>
            </w:pPr>
          </w:p>
        </w:tc>
        <w:tc>
          <w:tcPr>
            <w:tcW w:w="2123" w:type="dxa"/>
            <w:shd w:val="clear" w:color="auto" w:fill="437870"/>
          </w:tcPr>
          <w:p w14:paraId="160FAA26" w14:textId="4D2C1A8E" w:rsidR="00A55214" w:rsidRPr="000B6778" w:rsidRDefault="004C144E">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2025</w:t>
            </w:r>
          </w:p>
        </w:tc>
        <w:tc>
          <w:tcPr>
            <w:tcW w:w="2124" w:type="dxa"/>
            <w:shd w:val="clear" w:color="auto" w:fill="437870"/>
          </w:tcPr>
          <w:p w14:paraId="71FF4121" w14:textId="34D97C3C" w:rsidR="00A55214" w:rsidRPr="000B6778" w:rsidRDefault="004C144E">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2026</w:t>
            </w:r>
          </w:p>
        </w:tc>
        <w:tc>
          <w:tcPr>
            <w:tcW w:w="2124" w:type="dxa"/>
            <w:shd w:val="clear" w:color="auto" w:fill="437870"/>
          </w:tcPr>
          <w:p w14:paraId="68727A35" w14:textId="391F9A0B" w:rsidR="00A55214" w:rsidRPr="000B6778" w:rsidRDefault="004C144E">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2027</w:t>
            </w:r>
          </w:p>
        </w:tc>
      </w:tr>
      <w:tr w:rsidR="00A55214" w14:paraId="0D83EBB1" w14:textId="77777777" w:rsidTr="000B6778">
        <w:tc>
          <w:tcPr>
            <w:tcW w:w="2123" w:type="dxa"/>
            <w:shd w:val="clear" w:color="auto" w:fill="F2F2F2" w:themeFill="background1" w:themeFillShade="F2"/>
          </w:tcPr>
          <w:p w14:paraId="190C35D6" w14:textId="154F7D48" w:rsidR="00A55214" w:rsidRDefault="004C144E">
            <w:r>
              <w:t>Percentage inkoop met keurmerk</w:t>
            </w:r>
          </w:p>
        </w:tc>
        <w:tc>
          <w:tcPr>
            <w:tcW w:w="2123" w:type="dxa"/>
            <w:shd w:val="clear" w:color="auto" w:fill="F2F2F2" w:themeFill="background1" w:themeFillShade="F2"/>
          </w:tcPr>
          <w:p w14:paraId="047A00AD" w14:textId="45E419F0" w:rsidR="00A55214" w:rsidRDefault="007010CD">
            <w:r w:rsidRPr="007010CD">
              <w:rPr>
                <w:highlight w:val="yellow"/>
              </w:rPr>
              <w:t>..</w:t>
            </w:r>
            <w:r w:rsidR="00524EEC" w:rsidRPr="007010CD">
              <w:rPr>
                <w:highlight w:val="yellow"/>
              </w:rPr>
              <w:t>%</w:t>
            </w:r>
          </w:p>
        </w:tc>
        <w:tc>
          <w:tcPr>
            <w:tcW w:w="2124" w:type="dxa"/>
            <w:shd w:val="clear" w:color="auto" w:fill="F2F2F2" w:themeFill="background1" w:themeFillShade="F2"/>
          </w:tcPr>
          <w:p w14:paraId="5778AD96" w14:textId="636E272C" w:rsidR="00A55214" w:rsidRDefault="007010CD">
            <w:r w:rsidRPr="007010CD">
              <w:rPr>
                <w:highlight w:val="yellow"/>
              </w:rPr>
              <w:t>..</w:t>
            </w:r>
            <w:r w:rsidR="00524EEC" w:rsidRPr="007010CD">
              <w:rPr>
                <w:highlight w:val="yellow"/>
              </w:rPr>
              <w:t>%</w:t>
            </w:r>
          </w:p>
        </w:tc>
        <w:tc>
          <w:tcPr>
            <w:tcW w:w="2124" w:type="dxa"/>
            <w:shd w:val="clear" w:color="auto" w:fill="F2F2F2" w:themeFill="background1" w:themeFillShade="F2"/>
          </w:tcPr>
          <w:p w14:paraId="4BA82AEF" w14:textId="7978B80D" w:rsidR="00A55214" w:rsidRDefault="007010CD">
            <w:r w:rsidRPr="007010CD">
              <w:rPr>
                <w:highlight w:val="yellow"/>
              </w:rPr>
              <w:t>..</w:t>
            </w:r>
            <w:r w:rsidR="00524EEC" w:rsidRPr="007010CD">
              <w:rPr>
                <w:highlight w:val="yellow"/>
              </w:rPr>
              <w:t>%</w:t>
            </w:r>
          </w:p>
        </w:tc>
      </w:tr>
    </w:tbl>
    <w:p w14:paraId="5320FB5A" w14:textId="291DC3D1" w:rsidR="00A55214" w:rsidRDefault="00A55214"/>
    <w:p w14:paraId="56796ABC" w14:textId="132D79FA" w:rsidR="006A2515" w:rsidRDefault="00635D99">
      <w:r>
        <w:t xml:space="preserve">Jaarlijks werkt </w:t>
      </w:r>
      <w:r w:rsidRPr="19EFD4EF">
        <w:rPr>
          <w:highlight w:val="yellow"/>
        </w:rPr>
        <w:t>zorgorganisatie x</w:t>
      </w:r>
      <w:r>
        <w:t xml:space="preserve"> de bovenstaande tabellen bij om zo de voortgang te kunnen monitoren en tot de doelstellingen te kunnen komen. </w:t>
      </w:r>
    </w:p>
    <w:p w14:paraId="564E7741" w14:textId="58DC1DC8" w:rsidR="19EFD4EF" w:rsidRDefault="19EFD4EF"/>
    <w:p w14:paraId="40E0291E" w14:textId="271CA1BC" w:rsidR="00996049" w:rsidRPr="00996049" w:rsidRDefault="0088142B" w:rsidP="0042171F">
      <w:pPr>
        <w:pStyle w:val="Kop1"/>
      </w:pPr>
      <w:r>
        <w:t>actieplan</w:t>
      </w:r>
    </w:p>
    <w:p w14:paraId="274560E0" w14:textId="119C70F0" w:rsidR="00D93F2D" w:rsidRDefault="00C8416D">
      <w:r>
        <w:t xml:space="preserve">Om de doelen te behalen, voert </w:t>
      </w:r>
      <w:r w:rsidR="00FF1813">
        <w:rPr>
          <w:highlight w:val="yellow"/>
        </w:rPr>
        <w:t>Zorgorganisatie</w:t>
      </w:r>
      <w:r w:rsidRPr="00066CD7">
        <w:rPr>
          <w:highlight w:val="yellow"/>
        </w:rPr>
        <w:t xml:space="preserve"> x</w:t>
      </w:r>
      <w:r>
        <w:t xml:space="preserve"> de onderstaande maatregele</w:t>
      </w:r>
      <w:r w:rsidR="007F6168">
        <w:t>n</w:t>
      </w:r>
      <w:r>
        <w:t xml:space="preserve"> uit. </w:t>
      </w:r>
      <w:r w:rsidR="006216A7">
        <w:t>Deze r</w:t>
      </w:r>
      <w:r>
        <w:t>ich</w:t>
      </w:r>
      <w:r w:rsidR="006216A7">
        <w:t>ten</w:t>
      </w:r>
      <w:r w:rsidR="00864007">
        <w:t xml:space="preserve"> zich allereerst op de drie belangrijkste thema’s uit de Milieuthermometer Zorg, namelijk: eiwittransitie, tegengaan van voedselverspilling en duurzaam inkopen.</w:t>
      </w:r>
      <w:r w:rsidR="006216A7">
        <w:t xml:space="preserve"> </w:t>
      </w:r>
    </w:p>
    <w:p w14:paraId="008D9527" w14:textId="77777777" w:rsidR="006C1418" w:rsidRDefault="006C1418"/>
    <w:tbl>
      <w:tblPr>
        <w:tblStyle w:val="Tabelraster"/>
        <w:tblW w:w="9030" w:type="dxa"/>
        <w:shd w:val="clear" w:color="auto" w:fill="F2F2F2" w:themeFill="background1" w:themeFillShade="F2"/>
        <w:tblLook w:val="04A0" w:firstRow="1" w:lastRow="0" w:firstColumn="1" w:lastColumn="0" w:noHBand="0" w:noVBand="1"/>
      </w:tblPr>
      <w:tblGrid>
        <w:gridCol w:w="1911"/>
        <w:gridCol w:w="4605"/>
        <w:gridCol w:w="1134"/>
        <w:gridCol w:w="1380"/>
      </w:tblGrid>
      <w:tr w:rsidR="000B6778" w:rsidRPr="00C27373" w14:paraId="490F4E50" w14:textId="77777777" w:rsidTr="000B6778">
        <w:trPr>
          <w:trHeight w:val="212"/>
        </w:trPr>
        <w:tc>
          <w:tcPr>
            <w:tcW w:w="1911" w:type="dxa"/>
            <w:shd w:val="clear" w:color="auto" w:fill="437870"/>
          </w:tcPr>
          <w:p w14:paraId="593AF5C5" w14:textId="77777777" w:rsidR="006C1418" w:rsidRPr="000B6778" w:rsidRDefault="006C1418"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Doel</w:t>
            </w:r>
          </w:p>
        </w:tc>
        <w:tc>
          <w:tcPr>
            <w:tcW w:w="4605" w:type="dxa"/>
            <w:shd w:val="clear" w:color="auto" w:fill="437870"/>
          </w:tcPr>
          <w:p w14:paraId="45F3784F" w14:textId="22D3E8A5" w:rsidR="006C1418" w:rsidRPr="000B6778" w:rsidRDefault="006C1418" w:rsidP="00B331F7">
            <w:pPr>
              <w:rPr>
                <w:rFonts w:eastAsia="Verdana" w:cs="Verdana"/>
                <w:color w:val="FFFFFF" w:themeColor="background1"/>
                <w:sz w:val="16"/>
                <w:szCs w:val="16"/>
                <w:lang w:val="nl"/>
              </w:rPr>
            </w:pPr>
            <w:commentRangeStart w:id="18"/>
            <w:r w:rsidRPr="000B6778">
              <w:rPr>
                <w:rFonts w:eastAsia="Verdana" w:cs="Verdana"/>
                <w:color w:val="FFFFFF" w:themeColor="background1"/>
                <w:sz w:val="16"/>
                <w:szCs w:val="16"/>
                <w:lang w:val="nl"/>
              </w:rPr>
              <w:t>Maatregelen</w:t>
            </w:r>
            <w:commentRangeEnd w:id="18"/>
            <w:r w:rsidRPr="000B6778">
              <w:rPr>
                <w:rStyle w:val="Verwijzingopmerking"/>
                <w:rFonts w:eastAsia="Verdana" w:cs="Verdana"/>
                <w:color w:val="FFFFFF" w:themeColor="background1"/>
                <w:lang w:val="nl"/>
              </w:rPr>
              <w:commentReference w:id="18"/>
            </w:r>
          </w:p>
        </w:tc>
        <w:tc>
          <w:tcPr>
            <w:tcW w:w="1134" w:type="dxa"/>
            <w:shd w:val="clear" w:color="auto" w:fill="437870"/>
          </w:tcPr>
          <w:p w14:paraId="285B3E33" w14:textId="77777777" w:rsidR="006C1418" w:rsidRPr="000B6778" w:rsidRDefault="006C1418"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Datum afgerond</w:t>
            </w:r>
          </w:p>
        </w:tc>
        <w:tc>
          <w:tcPr>
            <w:tcW w:w="1380" w:type="dxa"/>
            <w:shd w:val="clear" w:color="auto" w:fill="437870"/>
          </w:tcPr>
          <w:p w14:paraId="4F6DF9A7" w14:textId="77777777" w:rsidR="006C1418" w:rsidRPr="000B6778" w:rsidRDefault="006C1418"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Verantwoor-delijke</w:t>
            </w:r>
          </w:p>
        </w:tc>
      </w:tr>
      <w:tr w:rsidR="00FC3126" w:rsidRPr="00C27373" w14:paraId="2BA2F4BB" w14:textId="77777777" w:rsidTr="000B6778">
        <w:trPr>
          <w:trHeight w:val="364"/>
        </w:trPr>
        <w:tc>
          <w:tcPr>
            <w:tcW w:w="1911" w:type="dxa"/>
            <w:shd w:val="clear" w:color="auto" w:fill="F2F2F2" w:themeFill="background1" w:themeFillShade="F2"/>
          </w:tcPr>
          <w:p w14:paraId="6B3C3A50" w14:textId="0BDBDF5B" w:rsidR="00FC3126" w:rsidRPr="00C27373" w:rsidRDefault="00FC3126" w:rsidP="00B331F7">
            <w:pPr>
              <w:rPr>
                <w:rFonts w:eastAsia="Verdana" w:cs="Verdana"/>
                <w:sz w:val="16"/>
                <w:szCs w:val="16"/>
                <w:lang w:val="nl"/>
              </w:rPr>
            </w:pPr>
            <w:r>
              <w:rPr>
                <w:rFonts w:eastAsia="Verdana" w:cs="Verdana"/>
                <w:sz w:val="16"/>
                <w:szCs w:val="16"/>
                <w:lang w:val="nl"/>
              </w:rPr>
              <w:t>Eiwittransitie</w:t>
            </w:r>
          </w:p>
        </w:tc>
        <w:tc>
          <w:tcPr>
            <w:tcW w:w="4605" w:type="dxa"/>
            <w:shd w:val="clear" w:color="auto" w:fill="F2F2F2" w:themeFill="background1" w:themeFillShade="F2"/>
          </w:tcPr>
          <w:p w14:paraId="0095F472" w14:textId="5ABC3253" w:rsidR="00FC3126" w:rsidRPr="008429BB" w:rsidRDefault="00FC3126" w:rsidP="00B331F7">
            <w:pPr>
              <w:rPr>
                <w:rFonts w:eastAsia="Verdana" w:cs="Verdana"/>
                <w:sz w:val="16"/>
                <w:szCs w:val="16"/>
                <w:lang w:val="nl"/>
              </w:rPr>
            </w:pPr>
            <w:r w:rsidRPr="008429BB">
              <w:rPr>
                <w:rFonts w:ascii="Calibri" w:eastAsia="Calibri" w:hAnsi="Calibri" w:cs="Calibri"/>
                <w:lang w:val="nl"/>
              </w:rPr>
              <w:t>Menuplan samenstellen met di</w:t>
            </w:r>
            <w:r w:rsidR="00B9053A">
              <w:rPr>
                <w:rFonts w:ascii="Calibri" w:eastAsia="Calibri" w:hAnsi="Calibri" w:cs="Calibri"/>
                <w:lang w:val="nl"/>
              </w:rPr>
              <w:t>ë</w:t>
            </w:r>
            <w:r w:rsidRPr="008429BB">
              <w:rPr>
                <w:rFonts w:ascii="Calibri" w:eastAsia="Calibri" w:hAnsi="Calibri" w:cs="Calibri"/>
                <w:lang w:val="nl"/>
              </w:rPr>
              <w:t>tisten</w:t>
            </w:r>
            <w:r w:rsidR="00B9053A">
              <w:rPr>
                <w:rFonts w:ascii="Calibri" w:eastAsia="Calibri" w:hAnsi="Calibri" w:cs="Calibri"/>
                <w:lang w:val="nl"/>
              </w:rPr>
              <w:t>.</w:t>
            </w:r>
            <w:r w:rsidR="00EB6DE1">
              <w:rPr>
                <w:rFonts w:ascii="Calibri" w:eastAsia="Calibri" w:hAnsi="Calibri" w:cs="Calibri"/>
                <w:lang w:val="nl"/>
              </w:rPr>
              <w:t xml:space="preserve"> Denk hierbij bijvoorbeeld aan de richtlijnen Goede Voeding met aanpassingen op maat</w:t>
            </w:r>
            <w:r w:rsidR="005A1F10">
              <w:rPr>
                <w:rFonts w:ascii="Calibri" w:eastAsia="Calibri" w:hAnsi="Calibri" w:cs="Calibri"/>
                <w:lang w:val="nl"/>
              </w:rPr>
              <w:t>.</w:t>
            </w:r>
          </w:p>
        </w:tc>
        <w:tc>
          <w:tcPr>
            <w:tcW w:w="1134" w:type="dxa"/>
            <w:shd w:val="clear" w:color="auto" w:fill="F2F2F2" w:themeFill="background1" w:themeFillShade="F2"/>
          </w:tcPr>
          <w:p w14:paraId="13CF63C0"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16328848" w14:textId="77777777" w:rsidR="00FC3126" w:rsidRPr="00C27373" w:rsidRDefault="00FC3126" w:rsidP="00B331F7">
            <w:pPr>
              <w:rPr>
                <w:rFonts w:eastAsia="Verdana" w:cs="Verdana"/>
                <w:sz w:val="16"/>
                <w:szCs w:val="16"/>
                <w:lang w:val="nl"/>
              </w:rPr>
            </w:pPr>
          </w:p>
        </w:tc>
      </w:tr>
      <w:tr w:rsidR="00FC3126" w:rsidRPr="00C27373" w14:paraId="19EC205C" w14:textId="77777777" w:rsidTr="000B6778">
        <w:trPr>
          <w:trHeight w:val="212"/>
        </w:trPr>
        <w:tc>
          <w:tcPr>
            <w:tcW w:w="1911" w:type="dxa"/>
            <w:shd w:val="clear" w:color="auto" w:fill="F2F2F2" w:themeFill="background1" w:themeFillShade="F2"/>
          </w:tcPr>
          <w:p w14:paraId="48737CC8"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1186CE50" w14:textId="6AEB7D77" w:rsidR="00FC3126" w:rsidRPr="008429BB" w:rsidRDefault="00FC3126" w:rsidP="00B331F7">
            <w:pPr>
              <w:rPr>
                <w:rFonts w:ascii="Calibri" w:eastAsia="Calibri" w:hAnsi="Calibri" w:cs="Calibri"/>
                <w:lang w:val="nl"/>
              </w:rPr>
            </w:pPr>
            <w:r w:rsidRPr="008429BB">
              <w:rPr>
                <w:rFonts w:ascii="Calibri" w:eastAsia="Calibri" w:hAnsi="Calibri" w:cs="Calibri"/>
                <w:lang w:val="nl"/>
              </w:rPr>
              <w:t xml:space="preserve">Prijzen van </w:t>
            </w:r>
            <w:r w:rsidR="003A369B">
              <w:rPr>
                <w:rFonts w:ascii="Calibri" w:eastAsia="Calibri" w:hAnsi="Calibri" w:cs="Calibri"/>
                <w:lang w:val="nl"/>
              </w:rPr>
              <w:t>vegetarische/</w:t>
            </w:r>
            <w:r w:rsidRPr="008429BB">
              <w:rPr>
                <w:rFonts w:ascii="Calibri" w:eastAsia="Calibri" w:hAnsi="Calibri" w:cs="Calibri"/>
                <w:lang w:val="nl"/>
              </w:rPr>
              <w:t>plantaardige gerechten lager dan dierlijke gerechten.</w:t>
            </w:r>
          </w:p>
        </w:tc>
        <w:tc>
          <w:tcPr>
            <w:tcW w:w="1134" w:type="dxa"/>
            <w:shd w:val="clear" w:color="auto" w:fill="F2F2F2" w:themeFill="background1" w:themeFillShade="F2"/>
          </w:tcPr>
          <w:p w14:paraId="7BA59BBD"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1B54A935" w14:textId="77777777" w:rsidR="00FC3126" w:rsidRPr="00C27373" w:rsidRDefault="00FC3126" w:rsidP="00B331F7">
            <w:pPr>
              <w:rPr>
                <w:rFonts w:eastAsia="Verdana" w:cs="Verdana"/>
                <w:sz w:val="16"/>
                <w:szCs w:val="16"/>
                <w:lang w:val="nl"/>
              </w:rPr>
            </w:pPr>
          </w:p>
        </w:tc>
      </w:tr>
      <w:tr w:rsidR="00FC3126" w:rsidRPr="00C27373" w14:paraId="00986474" w14:textId="77777777" w:rsidTr="000B6778">
        <w:trPr>
          <w:trHeight w:val="212"/>
        </w:trPr>
        <w:tc>
          <w:tcPr>
            <w:tcW w:w="1911" w:type="dxa"/>
            <w:shd w:val="clear" w:color="auto" w:fill="F2F2F2" w:themeFill="background1" w:themeFillShade="F2"/>
          </w:tcPr>
          <w:p w14:paraId="7AC682F9"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2C9B9719" w14:textId="2F85B3B2" w:rsidR="00FC3126" w:rsidRPr="008429BB" w:rsidRDefault="00FC3126" w:rsidP="00B331F7">
            <w:pPr>
              <w:rPr>
                <w:rFonts w:ascii="Calibri" w:eastAsia="Calibri" w:hAnsi="Calibri" w:cs="Calibri"/>
                <w:lang w:val="nl"/>
              </w:rPr>
            </w:pPr>
            <w:r w:rsidRPr="008429BB">
              <w:rPr>
                <w:rFonts w:ascii="Calibri" w:eastAsia="Calibri" w:hAnsi="Calibri" w:cs="Calibri"/>
                <w:lang w:val="nl"/>
              </w:rPr>
              <w:t>Plantaardige melk is de standaard in kantine/koffieautomaten</w:t>
            </w:r>
          </w:p>
        </w:tc>
        <w:tc>
          <w:tcPr>
            <w:tcW w:w="1134" w:type="dxa"/>
            <w:shd w:val="clear" w:color="auto" w:fill="F2F2F2" w:themeFill="background1" w:themeFillShade="F2"/>
          </w:tcPr>
          <w:p w14:paraId="680071AC"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415BA48" w14:textId="77777777" w:rsidR="00FC3126" w:rsidRPr="00C27373" w:rsidRDefault="00FC3126" w:rsidP="00B331F7">
            <w:pPr>
              <w:rPr>
                <w:rFonts w:eastAsia="Verdana" w:cs="Verdana"/>
                <w:sz w:val="16"/>
                <w:szCs w:val="16"/>
                <w:lang w:val="nl"/>
              </w:rPr>
            </w:pPr>
          </w:p>
        </w:tc>
      </w:tr>
      <w:tr w:rsidR="00FC3126" w:rsidRPr="00C27373" w14:paraId="1B5D3E44" w14:textId="77777777" w:rsidTr="000B6778">
        <w:trPr>
          <w:trHeight w:val="212"/>
        </w:trPr>
        <w:tc>
          <w:tcPr>
            <w:tcW w:w="1911" w:type="dxa"/>
            <w:shd w:val="clear" w:color="auto" w:fill="F2F2F2" w:themeFill="background1" w:themeFillShade="F2"/>
          </w:tcPr>
          <w:p w14:paraId="69061FD8"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2B0099A8" w14:textId="02BD5A06" w:rsidR="00FC3126" w:rsidRDefault="00FC3126" w:rsidP="00B331F7">
            <w:pPr>
              <w:rPr>
                <w:rFonts w:ascii="Calibri" w:eastAsia="Calibri" w:hAnsi="Calibri" w:cs="Calibri"/>
                <w:lang w:val="nl"/>
              </w:rPr>
            </w:pPr>
            <w:r>
              <w:rPr>
                <w:rFonts w:ascii="Calibri" w:eastAsia="Calibri" w:hAnsi="Calibri" w:cs="Calibri"/>
                <w:lang w:val="nl"/>
              </w:rPr>
              <w:t>Vermijd het woord vegetarisch in communicatie</w:t>
            </w:r>
            <w:r w:rsidR="005657B1">
              <w:rPr>
                <w:rFonts w:ascii="Calibri" w:eastAsia="Calibri" w:hAnsi="Calibri" w:cs="Calibri"/>
                <w:lang w:val="nl"/>
              </w:rPr>
              <w:t>.</w:t>
            </w:r>
            <w:r w:rsidR="0049152C">
              <w:rPr>
                <w:rFonts w:ascii="Calibri" w:eastAsia="Calibri" w:hAnsi="Calibri" w:cs="Calibri"/>
                <w:lang w:val="nl"/>
              </w:rPr>
              <w:t xml:space="preserve"> (Termen als “vegetarisch” kunnen onbewust weerstand oproepen. Door neutrale</w:t>
            </w:r>
            <w:r w:rsidR="00535E57">
              <w:rPr>
                <w:rFonts w:ascii="Calibri" w:eastAsia="Calibri" w:hAnsi="Calibri" w:cs="Calibri"/>
                <w:lang w:val="nl"/>
              </w:rPr>
              <w:t>, smaak gerichte taal te gebruiken worden patiënten/cliënten/bezoekers eerder ver</w:t>
            </w:r>
            <w:r w:rsidR="00D30944">
              <w:rPr>
                <w:rFonts w:ascii="Calibri" w:eastAsia="Calibri" w:hAnsi="Calibri" w:cs="Calibri"/>
                <w:lang w:val="nl"/>
              </w:rPr>
              <w:t>leid om voor een vegetarische optie te kiezen.)</w:t>
            </w:r>
          </w:p>
        </w:tc>
        <w:tc>
          <w:tcPr>
            <w:tcW w:w="1134" w:type="dxa"/>
            <w:shd w:val="clear" w:color="auto" w:fill="F2F2F2" w:themeFill="background1" w:themeFillShade="F2"/>
          </w:tcPr>
          <w:p w14:paraId="511382FE"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495369E" w14:textId="77777777" w:rsidR="00FC3126" w:rsidRPr="00C27373" w:rsidRDefault="00FC3126" w:rsidP="00B331F7">
            <w:pPr>
              <w:rPr>
                <w:rFonts w:eastAsia="Verdana" w:cs="Verdana"/>
                <w:sz w:val="16"/>
                <w:szCs w:val="16"/>
                <w:lang w:val="nl"/>
              </w:rPr>
            </w:pPr>
          </w:p>
        </w:tc>
      </w:tr>
      <w:tr w:rsidR="00FC3126" w:rsidRPr="00C27373" w14:paraId="566E57BB" w14:textId="77777777" w:rsidTr="000B6778">
        <w:trPr>
          <w:trHeight w:val="212"/>
        </w:trPr>
        <w:tc>
          <w:tcPr>
            <w:tcW w:w="1911" w:type="dxa"/>
            <w:shd w:val="clear" w:color="auto" w:fill="F2F2F2" w:themeFill="background1" w:themeFillShade="F2"/>
          </w:tcPr>
          <w:p w14:paraId="15271C99"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1880CE1C" w14:textId="2EECA902" w:rsidR="00FC3126" w:rsidRDefault="00FC3126" w:rsidP="00B331F7">
            <w:pPr>
              <w:rPr>
                <w:rFonts w:ascii="Calibri" w:eastAsia="Calibri" w:hAnsi="Calibri" w:cs="Calibri"/>
                <w:lang w:val="nl"/>
              </w:rPr>
            </w:pPr>
            <w:r>
              <w:rPr>
                <w:rFonts w:ascii="Calibri" w:eastAsia="Calibri" w:hAnsi="Calibri" w:cs="Calibri"/>
                <w:lang w:val="nl"/>
              </w:rPr>
              <w:t xml:space="preserve">Minimaal 1x in de week een recept waar de eiwitten uit </w:t>
            </w:r>
            <w:r w:rsidR="0097007C">
              <w:rPr>
                <w:rFonts w:ascii="Calibri" w:eastAsia="Calibri" w:hAnsi="Calibri" w:cs="Calibri"/>
                <w:lang w:val="nl"/>
              </w:rPr>
              <w:t xml:space="preserve">primair uit </w:t>
            </w:r>
            <w:r>
              <w:rPr>
                <w:rFonts w:ascii="Calibri" w:eastAsia="Calibri" w:hAnsi="Calibri" w:cs="Calibri"/>
                <w:lang w:val="nl"/>
              </w:rPr>
              <w:t xml:space="preserve">peulvruchten komen. </w:t>
            </w:r>
          </w:p>
        </w:tc>
        <w:tc>
          <w:tcPr>
            <w:tcW w:w="1134" w:type="dxa"/>
            <w:shd w:val="clear" w:color="auto" w:fill="F2F2F2" w:themeFill="background1" w:themeFillShade="F2"/>
          </w:tcPr>
          <w:p w14:paraId="206FC850"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B646B1E" w14:textId="77777777" w:rsidR="00FC3126" w:rsidRPr="00C27373" w:rsidRDefault="00FC3126" w:rsidP="00B331F7">
            <w:pPr>
              <w:rPr>
                <w:rFonts w:eastAsia="Verdana" w:cs="Verdana"/>
                <w:sz w:val="16"/>
                <w:szCs w:val="16"/>
                <w:lang w:val="nl"/>
              </w:rPr>
            </w:pPr>
          </w:p>
        </w:tc>
      </w:tr>
      <w:tr w:rsidR="00FC3126" w:rsidRPr="00C27373" w14:paraId="7661BB68" w14:textId="77777777" w:rsidTr="000B6778">
        <w:trPr>
          <w:trHeight w:val="212"/>
        </w:trPr>
        <w:tc>
          <w:tcPr>
            <w:tcW w:w="1911" w:type="dxa"/>
            <w:shd w:val="clear" w:color="auto" w:fill="F2F2F2" w:themeFill="background1" w:themeFillShade="F2"/>
          </w:tcPr>
          <w:p w14:paraId="6D7BA699"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3BB322FC" w14:textId="37F60C4A" w:rsidR="00FC3126" w:rsidRDefault="00FC3126" w:rsidP="00B331F7">
            <w:pPr>
              <w:rPr>
                <w:rFonts w:ascii="Calibri" w:eastAsia="Calibri" w:hAnsi="Calibri" w:cs="Calibri"/>
                <w:lang w:val="nl"/>
              </w:rPr>
            </w:pPr>
            <w:r>
              <w:rPr>
                <w:rFonts w:ascii="Calibri" w:eastAsia="Calibri" w:hAnsi="Calibri" w:cs="Calibri"/>
                <w:lang w:val="nl"/>
              </w:rPr>
              <w:t xml:space="preserve">Verandering van vlees of </w:t>
            </w:r>
            <w:r w:rsidR="005657B1">
              <w:rPr>
                <w:rFonts w:ascii="Calibri" w:eastAsia="Calibri" w:hAnsi="Calibri" w:cs="Calibri"/>
                <w:lang w:val="nl"/>
              </w:rPr>
              <w:t>k</w:t>
            </w:r>
            <w:r>
              <w:rPr>
                <w:rFonts w:ascii="Calibri" w:eastAsia="Calibri" w:hAnsi="Calibri" w:cs="Calibri"/>
                <w:lang w:val="nl"/>
              </w:rPr>
              <w:t>aas naar tofu, noten of peulvruchten zoals bonen, linzen en kikkererwten.</w:t>
            </w:r>
          </w:p>
        </w:tc>
        <w:tc>
          <w:tcPr>
            <w:tcW w:w="1134" w:type="dxa"/>
            <w:shd w:val="clear" w:color="auto" w:fill="F2F2F2" w:themeFill="background1" w:themeFillShade="F2"/>
          </w:tcPr>
          <w:p w14:paraId="6251EA7F"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B9DF8E1" w14:textId="77777777" w:rsidR="00FC3126" w:rsidRPr="00C27373" w:rsidRDefault="00FC3126" w:rsidP="00B331F7">
            <w:pPr>
              <w:rPr>
                <w:rFonts w:eastAsia="Verdana" w:cs="Verdana"/>
                <w:sz w:val="16"/>
                <w:szCs w:val="16"/>
                <w:lang w:val="nl"/>
              </w:rPr>
            </w:pPr>
          </w:p>
        </w:tc>
      </w:tr>
      <w:tr w:rsidR="00FC3126" w:rsidRPr="00C27373" w14:paraId="1584B936" w14:textId="77777777" w:rsidTr="000B6778">
        <w:trPr>
          <w:trHeight w:val="212"/>
        </w:trPr>
        <w:tc>
          <w:tcPr>
            <w:tcW w:w="1911" w:type="dxa"/>
            <w:shd w:val="clear" w:color="auto" w:fill="F2F2F2" w:themeFill="background1" w:themeFillShade="F2"/>
          </w:tcPr>
          <w:p w14:paraId="6543A30B"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6ED2BB1A" w14:textId="33A0ED66" w:rsidR="00FC3126" w:rsidRDefault="001321C1" w:rsidP="00B331F7">
            <w:pPr>
              <w:rPr>
                <w:rFonts w:ascii="Calibri" w:eastAsia="Calibri" w:hAnsi="Calibri" w:cs="Calibri"/>
                <w:lang w:val="nl"/>
              </w:rPr>
            </w:pPr>
            <w:r w:rsidRPr="001321C1">
              <w:rPr>
                <w:rFonts w:ascii="Calibri" w:eastAsia="Calibri" w:hAnsi="Calibri" w:cs="Calibri"/>
              </w:rPr>
              <w:t>Voor elk maaltijdmoment is er minimaal één volwaardige plantaardige/vegetarische optie</w:t>
            </w:r>
            <w:r>
              <w:rPr>
                <w:rFonts w:ascii="Calibri" w:eastAsia="Calibri" w:hAnsi="Calibri" w:cs="Calibri"/>
              </w:rPr>
              <w:t>.</w:t>
            </w:r>
          </w:p>
        </w:tc>
        <w:tc>
          <w:tcPr>
            <w:tcW w:w="1134" w:type="dxa"/>
            <w:shd w:val="clear" w:color="auto" w:fill="F2F2F2" w:themeFill="background1" w:themeFillShade="F2"/>
          </w:tcPr>
          <w:p w14:paraId="2560DA0B"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0F99ACBE" w14:textId="77777777" w:rsidR="00FC3126" w:rsidRPr="00C27373" w:rsidRDefault="00FC3126" w:rsidP="00B331F7">
            <w:pPr>
              <w:rPr>
                <w:rFonts w:eastAsia="Verdana" w:cs="Verdana"/>
                <w:sz w:val="16"/>
                <w:szCs w:val="16"/>
                <w:lang w:val="nl"/>
              </w:rPr>
            </w:pPr>
          </w:p>
        </w:tc>
      </w:tr>
      <w:tr w:rsidR="00FC3126" w:rsidRPr="00C27373" w14:paraId="16265C6E" w14:textId="77777777" w:rsidTr="000B6778">
        <w:trPr>
          <w:trHeight w:val="212"/>
        </w:trPr>
        <w:tc>
          <w:tcPr>
            <w:tcW w:w="1911" w:type="dxa"/>
            <w:shd w:val="clear" w:color="auto" w:fill="F2F2F2" w:themeFill="background1" w:themeFillShade="F2"/>
          </w:tcPr>
          <w:p w14:paraId="7EAC9366"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3D9F9E59" w14:textId="3FC0342D" w:rsidR="00FC3126" w:rsidRDefault="00322DA0" w:rsidP="00B331F7">
            <w:pPr>
              <w:rPr>
                <w:rFonts w:ascii="Calibri" w:eastAsia="Calibri" w:hAnsi="Calibri" w:cs="Calibri"/>
                <w:lang w:val="nl"/>
              </w:rPr>
            </w:pPr>
            <w:r>
              <w:rPr>
                <w:rFonts w:ascii="Calibri" w:eastAsia="Calibri" w:hAnsi="Calibri" w:cs="Calibri"/>
                <w:lang w:val="nl"/>
              </w:rPr>
              <w:t>Er zijn 7 recepturen opgesteld met minimaal 15-20 gram hoogwaardig eiwit</w:t>
            </w:r>
            <w:r w:rsidR="00C8779B">
              <w:rPr>
                <w:rFonts w:ascii="Calibri" w:eastAsia="Calibri" w:hAnsi="Calibri" w:cs="Calibri"/>
                <w:lang w:val="nl"/>
              </w:rPr>
              <w:t>, waarvan 50</w:t>
            </w:r>
            <w:r w:rsidR="001321C1">
              <w:rPr>
                <w:rFonts w:ascii="Calibri" w:eastAsia="Calibri" w:hAnsi="Calibri" w:cs="Calibri"/>
                <w:lang w:val="nl"/>
              </w:rPr>
              <w:t>%</w:t>
            </w:r>
            <w:r w:rsidR="00C8779B">
              <w:rPr>
                <w:rFonts w:ascii="Calibri" w:eastAsia="Calibri" w:hAnsi="Calibri" w:cs="Calibri"/>
                <w:lang w:val="nl"/>
              </w:rPr>
              <w:t>/60% plantaardige eiwitten.</w:t>
            </w:r>
            <w:r w:rsidR="00FC3126">
              <w:rPr>
                <w:rFonts w:ascii="Calibri" w:eastAsia="Calibri" w:hAnsi="Calibri" w:cs="Calibri"/>
                <w:lang w:val="nl"/>
              </w:rPr>
              <w:t xml:space="preserve"> </w:t>
            </w:r>
          </w:p>
        </w:tc>
        <w:tc>
          <w:tcPr>
            <w:tcW w:w="1134" w:type="dxa"/>
            <w:shd w:val="clear" w:color="auto" w:fill="F2F2F2" w:themeFill="background1" w:themeFillShade="F2"/>
          </w:tcPr>
          <w:p w14:paraId="2F8AA48F"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4D7CED3" w14:textId="77777777" w:rsidR="00FC3126" w:rsidRPr="00C27373" w:rsidRDefault="00FC3126" w:rsidP="00B331F7">
            <w:pPr>
              <w:rPr>
                <w:rFonts w:eastAsia="Verdana" w:cs="Verdana"/>
                <w:sz w:val="16"/>
                <w:szCs w:val="16"/>
                <w:lang w:val="nl"/>
              </w:rPr>
            </w:pPr>
          </w:p>
        </w:tc>
      </w:tr>
      <w:tr w:rsidR="00FC3126" w:rsidRPr="00C27373" w14:paraId="6E476603" w14:textId="77777777" w:rsidTr="000B6778">
        <w:trPr>
          <w:trHeight w:val="212"/>
        </w:trPr>
        <w:tc>
          <w:tcPr>
            <w:tcW w:w="1911" w:type="dxa"/>
            <w:shd w:val="clear" w:color="auto" w:fill="F2F2F2" w:themeFill="background1" w:themeFillShade="F2"/>
          </w:tcPr>
          <w:p w14:paraId="617C0D82"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6F1F1FAC" w14:textId="318C9B90" w:rsidR="00FC3126" w:rsidRDefault="00FC3126" w:rsidP="00B331F7">
            <w:pPr>
              <w:rPr>
                <w:rFonts w:ascii="Calibri" w:eastAsia="Calibri" w:hAnsi="Calibri" w:cs="Calibri"/>
                <w:lang w:val="nl"/>
              </w:rPr>
            </w:pPr>
            <w:r>
              <w:rPr>
                <w:rFonts w:ascii="Calibri" w:eastAsia="Calibri" w:hAnsi="Calibri" w:cs="Calibri"/>
                <w:lang w:val="nl"/>
              </w:rPr>
              <w:t>Er zijn minstens 3 menu-optie</w:t>
            </w:r>
            <w:r w:rsidR="003A369B">
              <w:rPr>
                <w:rFonts w:ascii="Calibri" w:eastAsia="Calibri" w:hAnsi="Calibri" w:cs="Calibri"/>
                <w:lang w:val="nl"/>
              </w:rPr>
              <w:t>s</w:t>
            </w:r>
            <w:r>
              <w:rPr>
                <w:rFonts w:ascii="Calibri" w:eastAsia="Calibri" w:hAnsi="Calibri" w:cs="Calibri"/>
                <w:lang w:val="nl"/>
              </w:rPr>
              <w:t xml:space="preserve"> per eetmoment, waarvan op zijn minst één volwaardige vegetarische of </w:t>
            </w:r>
            <w:r w:rsidR="003A369B">
              <w:rPr>
                <w:rFonts w:ascii="Calibri" w:eastAsia="Calibri" w:hAnsi="Calibri" w:cs="Calibri"/>
                <w:lang w:val="nl"/>
              </w:rPr>
              <w:t xml:space="preserve">plantaardige </w:t>
            </w:r>
            <w:r>
              <w:rPr>
                <w:rFonts w:ascii="Calibri" w:eastAsia="Calibri" w:hAnsi="Calibri" w:cs="Calibri"/>
                <w:lang w:val="nl"/>
              </w:rPr>
              <w:t>optie.</w:t>
            </w:r>
          </w:p>
        </w:tc>
        <w:tc>
          <w:tcPr>
            <w:tcW w:w="1134" w:type="dxa"/>
            <w:shd w:val="clear" w:color="auto" w:fill="F2F2F2" w:themeFill="background1" w:themeFillShade="F2"/>
          </w:tcPr>
          <w:p w14:paraId="180F0C76"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145DD1D4" w14:textId="77777777" w:rsidR="00FC3126" w:rsidRPr="00C27373" w:rsidRDefault="00FC3126" w:rsidP="00B331F7">
            <w:pPr>
              <w:rPr>
                <w:rFonts w:eastAsia="Verdana" w:cs="Verdana"/>
                <w:sz w:val="16"/>
                <w:szCs w:val="16"/>
                <w:lang w:val="nl"/>
              </w:rPr>
            </w:pPr>
          </w:p>
        </w:tc>
      </w:tr>
      <w:tr w:rsidR="00FC3126" w:rsidRPr="00C27373" w14:paraId="4F760D99" w14:textId="77777777" w:rsidTr="000B6778">
        <w:trPr>
          <w:trHeight w:val="212"/>
        </w:trPr>
        <w:tc>
          <w:tcPr>
            <w:tcW w:w="1911" w:type="dxa"/>
            <w:shd w:val="clear" w:color="auto" w:fill="F2F2F2" w:themeFill="background1" w:themeFillShade="F2"/>
          </w:tcPr>
          <w:p w14:paraId="5D7033BF"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347E1249" w14:textId="26A312FB" w:rsidR="00FC3126" w:rsidRDefault="00FC3126" w:rsidP="00B331F7">
            <w:pPr>
              <w:rPr>
                <w:rFonts w:ascii="Calibri" w:eastAsia="Calibri" w:hAnsi="Calibri" w:cs="Calibri"/>
                <w:lang w:val="nl"/>
              </w:rPr>
            </w:pPr>
            <w:r>
              <w:rPr>
                <w:rFonts w:ascii="Calibri" w:eastAsia="Calibri" w:hAnsi="Calibri" w:cs="Calibri"/>
                <w:lang w:val="nl"/>
              </w:rPr>
              <w:t xml:space="preserve">Er is ministens één keer per maand interprofessionele afstemming over het voedingsaanbod met in elk geval de afdeling diëtetiek en facilitair bedrijf. </w:t>
            </w:r>
          </w:p>
        </w:tc>
        <w:tc>
          <w:tcPr>
            <w:tcW w:w="1134" w:type="dxa"/>
            <w:shd w:val="clear" w:color="auto" w:fill="F2F2F2" w:themeFill="background1" w:themeFillShade="F2"/>
          </w:tcPr>
          <w:p w14:paraId="63904393"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307D3C10" w14:textId="77777777" w:rsidR="00FC3126" w:rsidRPr="00C27373" w:rsidRDefault="00FC3126" w:rsidP="00B331F7">
            <w:pPr>
              <w:rPr>
                <w:rFonts w:eastAsia="Verdana" w:cs="Verdana"/>
                <w:sz w:val="16"/>
                <w:szCs w:val="16"/>
                <w:lang w:val="nl"/>
              </w:rPr>
            </w:pPr>
          </w:p>
        </w:tc>
      </w:tr>
      <w:tr w:rsidR="00FC3126" w:rsidRPr="00C27373" w14:paraId="797C0458" w14:textId="77777777" w:rsidTr="000B6778">
        <w:trPr>
          <w:trHeight w:val="212"/>
        </w:trPr>
        <w:tc>
          <w:tcPr>
            <w:tcW w:w="1911" w:type="dxa"/>
            <w:shd w:val="clear" w:color="auto" w:fill="F2F2F2" w:themeFill="background1" w:themeFillShade="F2"/>
          </w:tcPr>
          <w:p w14:paraId="7676555C"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34B5AE39" w14:textId="300388DD" w:rsidR="00FC3126" w:rsidRDefault="00FC3126" w:rsidP="00B331F7">
            <w:pPr>
              <w:rPr>
                <w:rFonts w:ascii="Calibri" w:eastAsia="Calibri" w:hAnsi="Calibri" w:cs="Calibri"/>
                <w:lang w:val="nl"/>
              </w:rPr>
            </w:pPr>
            <w:r>
              <w:rPr>
                <w:rFonts w:ascii="Calibri" w:eastAsia="Calibri" w:hAnsi="Calibri" w:cs="Calibri"/>
                <w:lang w:val="nl"/>
              </w:rPr>
              <w:t>Er is een sch</w:t>
            </w:r>
            <w:r w:rsidR="00BF5A26">
              <w:rPr>
                <w:rFonts w:ascii="Calibri" w:eastAsia="Calibri" w:hAnsi="Calibri" w:cs="Calibri"/>
                <w:lang w:val="nl"/>
              </w:rPr>
              <w:t>o</w:t>
            </w:r>
            <w:r>
              <w:rPr>
                <w:rFonts w:ascii="Calibri" w:eastAsia="Calibri" w:hAnsi="Calibri" w:cs="Calibri"/>
                <w:lang w:val="nl"/>
              </w:rPr>
              <w:t>lingsplan om de kennis, voedselvaarigheden en dienstverlening an de voedingsassistent en andere medewerkers betrokken bij voeding te optimaliseren.</w:t>
            </w:r>
          </w:p>
        </w:tc>
        <w:tc>
          <w:tcPr>
            <w:tcW w:w="1134" w:type="dxa"/>
            <w:shd w:val="clear" w:color="auto" w:fill="F2F2F2" w:themeFill="background1" w:themeFillShade="F2"/>
          </w:tcPr>
          <w:p w14:paraId="38E987AA"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2065F1E" w14:textId="77777777" w:rsidR="00FC3126" w:rsidRPr="00C27373" w:rsidRDefault="00FC3126" w:rsidP="00B331F7">
            <w:pPr>
              <w:rPr>
                <w:rFonts w:eastAsia="Verdana" w:cs="Verdana"/>
                <w:sz w:val="16"/>
                <w:szCs w:val="16"/>
                <w:lang w:val="nl"/>
              </w:rPr>
            </w:pPr>
          </w:p>
        </w:tc>
      </w:tr>
      <w:tr w:rsidR="00FC3126" w:rsidRPr="00C27373" w14:paraId="4B8460C2" w14:textId="77777777" w:rsidTr="000B6778">
        <w:trPr>
          <w:trHeight w:val="212"/>
        </w:trPr>
        <w:tc>
          <w:tcPr>
            <w:tcW w:w="1911" w:type="dxa"/>
            <w:shd w:val="clear" w:color="auto" w:fill="F2F2F2" w:themeFill="background1" w:themeFillShade="F2"/>
          </w:tcPr>
          <w:p w14:paraId="245D22F4"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2412C263" w14:textId="54054276" w:rsidR="00FC3126" w:rsidRDefault="00977EA1" w:rsidP="00B331F7">
            <w:pPr>
              <w:rPr>
                <w:rFonts w:ascii="Calibri" w:eastAsia="Calibri" w:hAnsi="Calibri" w:cs="Calibri"/>
                <w:lang w:val="nl"/>
              </w:rPr>
            </w:pPr>
            <w:r w:rsidRPr="00977EA1">
              <w:rPr>
                <w:rFonts w:ascii="Calibri" w:eastAsia="Calibri" w:hAnsi="Calibri" w:cs="Calibri"/>
                <w:lang w:val="nl"/>
              </w:rPr>
              <w:t xml:space="preserve">Er worden 7 recepturen opgesteld met minimaal 15-20 gram hoogwaardig eiwit. Er wordt bij verschillende doelgroepen onderzoek gedaan hoe deze maaltijden worden gewaardeerd en hoeveel patiënten hiervan </w:t>
            </w:r>
            <w:r w:rsidRPr="00977EA1">
              <w:rPr>
                <w:rFonts w:ascii="Calibri" w:eastAsia="Calibri" w:hAnsi="Calibri" w:cs="Calibri"/>
                <w:lang w:val="nl"/>
              </w:rPr>
              <w:lastRenderedPageBreak/>
              <w:t>daadwerkelijk opeten, en daarbij wel/niet hun energie- en eiwitbehoeften halen</w:t>
            </w:r>
            <w:r>
              <w:rPr>
                <w:rFonts w:ascii="Calibri" w:eastAsia="Calibri" w:hAnsi="Calibri" w:cs="Calibri"/>
                <w:lang w:val="nl"/>
              </w:rPr>
              <w:t>.</w:t>
            </w:r>
          </w:p>
        </w:tc>
        <w:tc>
          <w:tcPr>
            <w:tcW w:w="1134" w:type="dxa"/>
            <w:shd w:val="clear" w:color="auto" w:fill="F2F2F2" w:themeFill="background1" w:themeFillShade="F2"/>
          </w:tcPr>
          <w:p w14:paraId="7EB80EFA"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762383CE" w14:textId="77777777" w:rsidR="00FC3126" w:rsidRPr="00C27373" w:rsidRDefault="00FC3126" w:rsidP="00B331F7">
            <w:pPr>
              <w:rPr>
                <w:rFonts w:eastAsia="Verdana" w:cs="Verdana"/>
                <w:sz w:val="16"/>
                <w:szCs w:val="16"/>
                <w:lang w:val="nl"/>
              </w:rPr>
            </w:pPr>
          </w:p>
        </w:tc>
      </w:tr>
      <w:tr w:rsidR="00FC3126" w:rsidRPr="00C27373" w14:paraId="5E434B78" w14:textId="77777777" w:rsidTr="000B6778">
        <w:trPr>
          <w:trHeight w:val="212"/>
        </w:trPr>
        <w:tc>
          <w:tcPr>
            <w:tcW w:w="1911" w:type="dxa"/>
            <w:shd w:val="clear" w:color="auto" w:fill="F2F2F2" w:themeFill="background1" w:themeFillShade="F2"/>
          </w:tcPr>
          <w:p w14:paraId="40C34000"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1D7B1665" w14:textId="70453085" w:rsidR="00FC3126" w:rsidRDefault="00FC3126" w:rsidP="00B331F7">
            <w:pPr>
              <w:rPr>
                <w:rFonts w:ascii="Calibri" w:eastAsia="Calibri" w:hAnsi="Calibri" w:cs="Calibri"/>
                <w:lang w:val="nl"/>
              </w:rPr>
            </w:pPr>
            <w:r>
              <w:rPr>
                <w:rFonts w:ascii="Calibri" w:eastAsia="Calibri" w:hAnsi="Calibri" w:cs="Calibri"/>
                <w:lang w:val="nl"/>
              </w:rPr>
              <w:t>Op opvallende plekken</w:t>
            </w:r>
            <w:r w:rsidR="00AC105C">
              <w:rPr>
                <w:rFonts w:ascii="Calibri" w:eastAsia="Calibri" w:hAnsi="Calibri" w:cs="Calibri"/>
                <w:lang w:val="nl"/>
              </w:rPr>
              <w:t xml:space="preserve"> in het restaurant</w:t>
            </w:r>
            <w:r>
              <w:rPr>
                <w:rFonts w:ascii="Calibri" w:eastAsia="Calibri" w:hAnsi="Calibri" w:cs="Calibri"/>
                <w:lang w:val="nl"/>
              </w:rPr>
              <w:t xml:space="preserve"> staan keuzes bestaande uit plantaardige eiwitten. </w:t>
            </w:r>
          </w:p>
        </w:tc>
        <w:tc>
          <w:tcPr>
            <w:tcW w:w="1134" w:type="dxa"/>
            <w:shd w:val="clear" w:color="auto" w:fill="F2F2F2" w:themeFill="background1" w:themeFillShade="F2"/>
          </w:tcPr>
          <w:p w14:paraId="1616E4BB"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07518AB7" w14:textId="77777777" w:rsidR="00FC3126" w:rsidRPr="00C27373" w:rsidRDefault="00FC3126" w:rsidP="00B331F7">
            <w:pPr>
              <w:rPr>
                <w:rFonts w:eastAsia="Verdana" w:cs="Verdana"/>
                <w:sz w:val="16"/>
                <w:szCs w:val="16"/>
                <w:lang w:val="nl"/>
              </w:rPr>
            </w:pPr>
          </w:p>
        </w:tc>
      </w:tr>
      <w:tr w:rsidR="00F27D7C" w:rsidRPr="00C27373" w14:paraId="0F61151A" w14:textId="77777777" w:rsidTr="000B6778">
        <w:trPr>
          <w:trHeight w:val="212"/>
        </w:trPr>
        <w:tc>
          <w:tcPr>
            <w:tcW w:w="1911" w:type="dxa"/>
            <w:shd w:val="clear" w:color="auto" w:fill="F2F2F2" w:themeFill="background1" w:themeFillShade="F2"/>
          </w:tcPr>
          <w:p w14:paraId="3F4E29E2" w14:textId="77777777" w:rsidR="00F27D7C" w:rsidRPr="00C27373" w:rsidRDefault="00F27D7C" w:rsidP="00B331F7">
            <w:pPr>
              <w:rPr>
                <w:rFonts w:eastAsia="Verdana" w:cs="Verdana"/>
                <w:sz w:val="16"/>
                <w:szCs w:val="16"/>
                <w:lang w:val="nl"/>
              </w:rPr>
            </w:pPr>
          </w:p>
        </w:tc>
        <w:tc>
          <w:tcPr>
            <w:tcW w:w="4605" w:type="dxa"/>
            <w:shd w:val="clear" w:color="auto" w:fill="F2F2F2" w:themeFill="background1" w:themeFillShade="F2"/>
          </w:tcPr>
          <w:p w14:paraId="34A99752" w14:textId="2C56E9D1" w:rsidR="00F27D7C" w:rsidRDefault="00F27D7C" w:rsidP="00B331F7">
            <w:pPr>
              <w:rPr>
                <w:rFonts w:ascii="Calibri" w:eastAsia="Calibri" w:hAnsi="Calibri" w:cs="Calibri"/>
                <w:lang w:val="nl"/>
              </w:rPr>
            </w:pPr>
            <w:r w:rsidRPr="00F27D7C">
              <w:rPr>
                <w:rFonts w:ascii="Calibri" w:eastAsia="Calibri" w:hAnsi="Calibri" w:cs="Calibri"/>
              </w:rPr>
              <w:t>Periodiek gesprek met leveranciers/cateraars over voortgang duurzame inkoop en eiwittransitie.</w:t>
            </w:r>
          </w:p>
        </w:tc>
        <w:tc>
          <w:tcPr>
            <w:tcW w:w="1134" w:type="dxa"/>
            <w:shd w:val="clear" w:color="auto" w:fill="F2F2F2" w:themeFill="background1" w:themeFillShade="F2"/>
          </w:tcPr>
          <w:p w14:paraId="691F04EB" w14:textId="77777777" w:rsidR="00F27D7C" w:rsidRPr="00C27373" w:rsidRDefault="00F27D7C" w:rsidP="00B331F7">
            <w:pPr>
              <w:rPr>
                <w:rFonts w:eastAsia="Verdana" w:cs="Verdana"/>
                <w:sz w:val="16"/>
                <w:szCs w:val="16"/>
                <w:lang w:val="nl"/>
              </w:rPr>
            </w:pPr>
          </w:p>
        </w:tc>
        <w:tc>
          <w:tcPr>
            <w:tcW w:w="1380" w:type="dxa"/>
            <w:shd w:val="clear" w:color="auto" w:fill="F2F2F2" w:themeFill="background1" w:themeFillShade="F2"/>
          </w:tcPr>
          <w:p w14:paraId="660CAD4B" w14:textId="77777777" w:rsidR="00F27D7C" w:rsidRPr="00C27373" w:rsidRDefault="00F27D7C" w:rsidP="00B331F7">
            <w:pPr>
              <w:rPr>
                <w:rFonts w:eastAsia="Verdana" w:cs="Verdana"/>
                <w:sz w:val="16"/>
                <w:szCs w:val="16"/>
                <w:lang w:val="nl"/>
              </w:rPr>
            </w:pPr>
          </w:p>
        </w:tc>
      </w:tr>
      <w:tr w:rsidR="00FC3126" w:rsidRPr="00C27373" w14:paraId="00F90937" w14:textId="77777777" w:rsidTr="000B6778">
        <w:trPr>
          <w:trHeight w:val="212"/>
        </w:trPr>
        <w:tc>
          <w:tcPr>
            <w:tcW w:w="1911" w:type="dxa"/>
            <w:shd w:val="clear" w:color="auto" w:fill="F2F2F2" w:themeFill="background1" w:themeFillShade="F2"/>
          </w:tcPr>
          <w:p w14:paraId="1490BE16" w14:textId="77777777" w:rsidR="00FC3126" w:rsidRPr="00C27373" w:rsidRDefault="00FC3126" w:rsidP="00B331F7">
            <w:pPr>
              <w:rPr>
                <w:rFonts w:eastAsia="Verdana" w:cs="Verdana"/>
                <w:sz w:val="16"/>
                <w:szCs w:val="16"/>
                <w:lang w:val="nl"/>
              </w:rPr>
            </w:pPr>
          </w:p>
        </w:tc>
        <w:tc>
          <w:tcPr>
            <w:tcW w:w="4605" w:type="dxa"/>
            <w:shd w:val="clear" w:color="auto" w:fill="F2F2F2" w:themeFill="background1" w:themeFillShade="F2"/>
          </w:tcPr>
          <w:p w14:paraId="0FD91222" w14:textId="3B26FF07" w:rsidR="00FC3126" w:rsidRPr="004D2939" w:rsidRDefault="004D2939" w:rsidP="00B331F7">
            <w:pPr>
              <w:rPr>
                <w:rFonts w:ascii="Calibri" w:eastAsia="Calibri" w:hAnsi="Calibri" w:cs="Calibri"/>
                <w:highlight w:val="yellow"/>
                <w:lang w:val="nl"/>
              </w:rPr>
            </w:pPr>
            <w:r w:rsidRPr="004D2939">
              <w:rPr>
                <w:rFonts w:ascii="Calibri" w:eastAsia="Calibri" w:hAnsi="Calibri" w:cs="Calibri"/>
                <w:highlight w:val="yellow"/>
                <w:lang w:val="nl"/>
              </w:rPr>
              <w:t>Eigen invulling om plantaardige eiwitten te verhogen</w:t>
            </w:r>
          </w:p>
        </w:tc>
        <w:tc>
          <w:tcPr>
            <w:tcW w:w="1134" w:type="dxa"/>
            <w:shd w:val="clear" w:color="auto" w:fill="F2F2F2" w:themeFill="background1" w:themeFillShade="F2"/>
          </w:tcPr>
          <w:p w14:paraId="1599686A" w14:textId="77777777" w:rsidR="00FC3126" w:rsidRPr="00C27373" w:rsidRDefault="00FC3126" w:rsidP="00B331F7">
            <w:pPr>
              <w:rPr>
                <w:rFonts w:eastAsia="Verdana" w:cs="Verdana"/>
                <w:sz w:val="16"/>
                <w:szCs w:val="16"/>
                <w:lang w:val="nl"/>
              </w:rPr>
            </w:pPr>
          </w:p>
        </w:tc>
        <w:tc>
          <w:tcPr>
            <w:tcW w:w="1380" w:type="dxa"/>
            <w:shd w:val="clear" w:color="auto" w:fill="F2F2F2" w:themeFill="background1" w:themeFillShade="F2"/>
          </w:tcPr>
          <w:p w14:paraId="3947579E" w14:textId="77777777" w:rsidR="00FC3126" w:rsidRPr="00C27373" w:rsidRDefault="00FC3126" w:rsidP="00B331F7">
            <w:pPr>
              <w:rPr>
                <w:rFonts w:eastAsia="Verdana" w:cs="Verdana"/>
                <w:sz w:val="16"/>
                <w:szCs w:val="16"/>
                <w:lang w:val="nl"/>
              </w:rPr>
            </w:pPr>
          </w:p>
        </w:tc>
      </w:tr>
    </w:tbl>
    <w:p w14:paraId="508A0051" w14:textId="77777777" w:rsidR="006C1418" w:rsidRDefault="006C1418"/>
    <w:p w14:paraId="22ECC591" w14:textId="77777777" w:rsidR="000B6778" w:rsidRDefault="000B6778"/>
    <w:p w14:paraId="47D8A5FC" w14:textId="77777777" w:rsidR="000B6778" w:rsidRDefault="000B6778"/>
    <w:p w14:paraId="2C5538B5" w14:textId="77777777" w:rsidR="00A20D67" w:rsidRDefault="00A20D67"/>
    <w:tbl>
      <w:tblPr>
        <w:tblStyle w:val="Tabelraster"/>
        <w:tblW w:w="9030" w:type="dxa"/>
        <w:shd w:val="clear" w:color="auto" w:fill="F2F2F2" w:themeFill="background1" w:themeFillShade="F2"/>
        <w:tblLook w:val="04A0" w:firstRow="1" w:lastRow="0" w:firstColumn="1" w:lastColumn="0" w:noHBand="0" w:noVBand="1"/>
      </w:tblPr>
      <w:tblGrid>
        <w:gridCol w:w="1911"/>
        <w:gridCol w:w="4605"/>
        <w:gridCol w:w="1134"/>
        <w:gridCol w:w="1380"/>
      </w:tblGrid>
      <w:tr w:rsidR="00872D17" w:rsidRPr="00C27373" w14:paraId="025A4532" w14:textId="77777777" w:rsidTr="000B6778">
        <w:trPr>
          <w:trHeight w:val="212"/>
        </w:trPr>
        <w:tc>
          <w:tcPr>
            <w:tcW w:w="1911" w:type="dxa"/>
            <w:shd w:val="clear" w:color="auto" w:fill="437870"/>
          </w:tcPr>
          <w:p w14:paraId="2DF2CCCD"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Doel</w:t>
            </w:r>
          </w:p>
        </w:tc>
        <w:tc>
          <w:tcPr>
            <w:tcW w:w="4605" w:type="dxa"/>
            <w:shd w:val="clear" w:color="auto" w:fill="437870"/>
          </w:tcPr>
          <w:p w14:paraId="56A79762" w14:textId="1A98F56F"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Maatregelen</w:t>
            </w:r>
          </w:p>
        </w:tc>
        <w:tc>
          <w:tcPr>
            <w:tcW w:w="1134" w:type="dxa"/>
            <w:shd w:val="clear" w:color="auto" w:fill="437870"/>
          </w:tcPr>
          <w:p w14:paraId="76676C4E"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Datum afgerond</w:t>
            </w:r>
          </w:p>
        </w:tc>
        <w:tc>
          <w:tcPr>
            <w:tcW w:w="1380" w:type="dxa"/>
            <w:shd w:val="clear" w:color="auto" w:fill="437870"/>
          </w:tcPr>
          <w:p w14:paraId="78B2E724"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Verantwoor-delijke</w:t>
            </w:r>
          </w:p>
        </w:tc>
      </w:tr>
      <w:tr w:rsidR="00872D17" w:rsidRPr="00C27373" w14:paraId="20D04D51" w14:textId="77777777" w:rsidTr="000B6778">
        <w:trPr>
          <w:trHeight w:val="667"/>
        </w:trPr>
        <w:tc>
          <w:tcPr>
            <w:tcW w:w="1911" w:type="dxa"/>
            <w:shd w:val="clear" w:color="auto" w:fill="F2F2F2" w:themeFill="background1" w:themeFillShade="F2"/>
          </w:tcPr>
          <w:p w14:paraId="5C1D3F0B" w14:textId="53C5EC7C" w:rsidR="00872D17" w:rsidRPr="00C27373" w:rsidRDefault="00872D17" w:rsidP="00B331F7">
            <w:pPr>
              <w:rPr>
                <w:rFonts w:eastAsia="Verdana" w:cs="Verdana"/>
                <w:sz w:val="16"/>
                <w:szCs w:val="16"/>
                <w:lang w:val="nl"/>
              </w:rPr>
            </w:pPr>
            <w:r>
              <w:rPr>
                <w:rFonts w:eastAsia="Verdana" w:cs="Verdana"/>
                <w:sz w:val="16"/>
                <w:szCs w:val="16"/>
                <w:lang w:val="nl"/>
              </w:rPr>
              <w:t>Minder voedselverspilling</w:t>
            </w:r>
          </w:p>
        </w:tc>
        <w:tc>
          <w:tcPr>
            <w:tcW w:w="4605" w:type="dxa"/>
            <w:shd w:val="clear" w:color="auto" w:fill="F2F2F2" w:themeFill="background1" w:themeFillShade="F2"/>
          </w:tcPr>
          <w:p w14:paraId="69086575" w14:textId="02D45028" w:rsidR="00872D17" w:rsidRPr="00C27373" w:rsidRDefault="00C871F8" w:rsidP="00B331F7">
            <w:pPr>
              <w:rPr>
                <w:rFonts w:eastAsia="Verdana" w:cs="Verdana"/>
                <w:sz w:val="16"/>
                <w:szCs w:val="16"/>
                <w:lang w:val="nl"/>
              </w:rPr>
            </w:pPr>
            <w:r>
              <w:rPr>
                <w:rFonts w:eastAsia="Verdana" w:cs="Verdana"/>
                <w:sz w:val="16"/>
                <w:szCs w:val="16"/>
                <w:lang w:val="nl"/>
              </w:rPr>
              <w:t>Van gerechten worden verschillende porties aangeboden.</w:t>
            </w:r>
          </w:p>
        </w:tc>
        <w:tc>
          <w:tcPr>
            <w:tcW w:w="1134" w:type="dxa"/>
            <w:shd w:val="clear" w:color="auto" w:fill="F2F2F2" w:themeFill="background1" w:themeFillShade="F2"/>
          </w:tcPr>
          <w:p w14:paraId="02292FE5" w14:textId="77777777" w:rsidR="00872D17" w:rsidRPr="00C27373" w:rsidRDefault="00872D17" w:rsidP="00B331F7">
            <w:pPr>
              <w:rPr>
                <w:rFonts w:eastAsia="Verdana" w:cs="Verdana"/>
                <w:sz w:val="16"/>
                <w:szCs w:val="16"/>
                <w:lang w:val="nl"/>
              </w:rPr>
            </w:pPr>
          </w:p>
        </w:tc>
        <w:tc>
          <w:tcPr>
            <w:tcW w:w="1380" w:type="dxa"/>
            <w:shd w:val="clear" w:color="auto" w:fill="F2F2F2" w:themeFill="background1" w:themeFillShade="F2"/>
          </w:tcPr>
          <w:p w14:paraId="011F175F" w14:textId="77777777" w:rsidR="00872D17" w:rsidRPr="00C27373" w:rsidRDefault="00872D17" w:rsidP="00B331F7">
            <w:pPr>
              <w:rPr>
                <w:rFonts w:eastAsia="Verdana" w:cs="Verdana"/>
                <w:sz w:val="16"/>
                <w:szCs w:val="16"/>
                <w:lang w:val="nl"/>
              </w:rPr>
            </w:pPr>
          </w:p>
        </w:tc>
      </w:tr>
      <w:tr w:rsidR="00872D17" w:rsidRPr="00C27373" w14:paraId="35564EEF" w14:textId="77777777" w:rsidTr="000B6778">
        <w:trPr>
          <w:trHeight w:val="212"/>
        </w:trPr>
        <w:tc>
          <w:tcPr>
            <w:tcW w:w="1911" w:type="dxa"/>
            <w:shd w:val="clear" w:color="auto" w:fill="F2F2F2" w:themeFill="background1" w:themeFillShade="F2"/>
          </w:tcPr>
          <w:p w14:paraId="7232D091" w14:textId="77777777" w:rsidR="00872D17" w:rsidRPr="00C27373" w:rsidRDefault="00872D17" w:rsidP="00B331F7">
            <w:pPr>
              <w:rPr>
                <w:rFonts w:eastAsia="Verdana" w:cs="Verdana"/>
                <w:sz w:val="16"/>
                <w:szCs w:val="16"/>
                <w:lang w:val="nl"/>
              </w:rPr>
            </w:pPr>
          </w:p>
        </w:tc>
        <w:tc>
          <w:tcPr>
            <w:tcW w:w="4605" w:type="dxa"/>
            <w:shd w:val="clear" w:color="auto" w:fill="F2F2F2" w:themeFill="background1" w:themeFillShade="F2"/>
          </w:tcPr>
          <w:p w14:paraId="227847EC" w14:textId="29026937" w:rsidR="00872D17" w:rsidRPr="001F7E93" w:rsidRDefault="009E2BB8" w:rsidP="00B331F7">
            <w:pPr>
              <w:rPr>
                <w:rFonts w:ascii="Calibri" w:eastAsia="Calibri" w:hAnsi="Calibri" w:cs="Calibri"/>
                <w:lang w:val="nl"/>
              </w:rPr>
            </w:pPr>
            <w:r>
              <w:rPr>
                <w:rFonts w:ascii="Calibri" w:eastAsia="Calibri" w:hAnsi="Calibri" w:cs="Calibri"/>
                <w:lang w:val="nl"/>
              </w:rPr>
              <w:t xml:space="preserve">Reststromen worden verwerkt in gerechten als soep, salade, quiche, omelet of croutons. </w:t>
            </w:r>
            <w:r w:rsidR="00EA2E1B">
              <w:rPr>
                <w:rFonts w:ascii="Calibri" w:eastAsia="Calibri" w:hAnsi="Calibri" w:cs="Calibri"/>
                <w:lang w:val="nl"/>
              </w:rPr>
              <w:t xml:space="preserve"> </w:t>
            </w:r>
          </w:p>
        </w:tc>
        <w:tc>
          <w:tcPr>
            <w:tcW w:w="1134" w:type="dxa"/>
            <w:shd w:val="clear" w:color="auto" w:fill="F2F2F2" w:themeFill="background1" w:themeFillShade="F2"/>
          </w:tcPr>
          <w:p w14:paraId="7B6BE08D" w14:textId="77777777" w:rsidR="00872D17" w:rsidRPr="00C27373" w:rsidRDefault="00872D17" w:rsidP="00B331F7">
            <w:pPr>
              <w:rPr>
                <w:rFonts w:eastAsia="Verdana" w:cs="Verdana"/>
                <w:sz w:val="16"/>
                <w:szCs w:val="16"/>
                <w:lang w:val="nl"/>
              </w:rPr>
            </w:pPr>
          </w:p>
        </w:tc>
        <w:tc>
          <w:tcPr>
            <w:tcW w:w="1380" w:type="dxa"/>
            <w:shd w:val="clear" w:color="auto" w:fill="F2F2F2" w:themeFill="background1" w:themeFillShade="F2"/>
          </w:tcPr>
          <w:p w14:paraId="74928DC9" w14:textId="77777777" w:rsidR="00872D17" w:rsidRPr="00C27373" w:rsidRDefault="00872D17" w:rsidP="00B331F7">
            <w:pPr>
              <w:rPr>
                <w:rFonts w:eastAsia="Verdana" w:cs="Verdana"/>
                <w:sz w:val="16"/>
                <w:szCs w:val="16"/>
                <w:lang w:val="nl"/>
              </w:rPr>
            </w:pPr>
          </w:p>
        </w:tc>
      </w:tr>
      <w:tr w:rsidR="00EA2E1B" w:rsidRPr="00C27373" w14:paraId="6394E35D" w14:textId="77777777" w:rsidTr="000B6778">
        <w:trPr>
          <w:trHeight w:val="212"/>
        </w:trPr>
        <w:tc>
          <w:tcPr>
            <w:tcW w:w="1911" w:type="dxa"/>
            <w:shd w:val="clear" w:color="auto" w:fill="F2F2F2" w:themeFill="background1" w:themeFillShade="F2"/>
          </w:tcPr>
          <w:p w14:paraId="5E9A11F7" w14:textId="77777777" w:rsidR="00EA2E1B" w:rsidRPr="00C27373" w:rsidRDefault="00EA2E1B" w:rsidP="00B331F7">
            <w:pPr>
              <w:rPr>
                <w:rFonts w:eastAsia="Verdana" w:cs="Verdana"/>
                <w:sz w:val="16"/>
                <w:szCs w:val="16"/>
                <w:lang w:val="nl"/>
              </w:rPr>
            </w:pPr>
          </w:p>
        </w:tc>
        <w:tc>
          <w:tcPr>
            <w:tcW w:w="4605" w:type="dxa"/>
            <w:shd w:val="clear" w:color="auto" w:fill="F2F2F2" w:themeFill="background1" w:themeFillShade="F2"/>
          </w:tcPr>
          <w:p w14:paraId="57B0234B" w14:textId="472578E3" w:rsidR="00EA2E1B" w:rsidRDefault="003E669A" w:rsidP="00B331F7">
            <w:pPr>
              <w:rPr>
                <w:rFonts w:ascii="Calibri" w:eastAsia="Calibri" w:hAnsi="Calibri" w:cs="Calibri"/>
                <w:lang w:val="nl"/>
              </w:rPr>
            </w:pPr>
            <w:r>
              <w:rPr>
                <w:rFonts w:ascii="Calibri" w:eastAsia="Calibri" w:hAnsi="Calibri" w:cs="Calibri"/>
                <w:lang w:val="nl"/>
              </w:rPr>
              <w:t xml:space="preserve">De inkoop van verse producten wordt aagepast </w:t>
            </w:r>
            <w:r w:rsidR="00110465" w:rsidRPr="00110465">
              <w:rPr>
                <w:rFonts w:ascii="Calibri" w:eastAsia="Calibri" w:hAnsi="Calibri" w:cs="Calibri"/>
              </w:rPr>
              <w:t>aan de omstandigheden zoals bezetting, seizoenen en verwachte afname (weer, vakantie, einde dienst)</w:t>
            </w:r>
          </w:p>
        </w:tc>
        <w:tc>
          <w:tcPr>
            <w:tcW w:w="1134" w:type="dxa"/>
            <w:shd w:val="clear" w:color="auto" w:fill="F2F2F2" w:themeFill="background1" w:themeFillShade="F2"/>
          </w:tcPr>
          <w:p w14:paraId="1B46EA09" w14:textId="77777777" w:rsidR="00EA2E1B" w:rsidRPr="00C27373" w:rsidRDefault="00EA2E1B" w:rsidP="00B331F7">
            <w:pPr>
              <w:rPr>
                <w:rFonts w:eastAsia="Verdana" w:cs="Verdana"/>
                <w:sz w:val="16"/>
                <w:szCs w:val="16"/>
                <w:lang w:val="nl"/>
              </w:rPr>
            </w:pPr>
          </w:p>
        </w:tc>
        <w:tc>
          <w:tcPr>
            <w:tcW w:w="1380" w:type="dxa"/>
            <w:shd w:val="clear" w:color="auto" w:fill="F2F2F2" w:themeFill="background1" w:themeFillShade="F2"/>
          </w:tcPr>
          <w:p w14:paraId="0A8D236E" w14:textId="77777777" w:rsidR="00EA2E1B" w:rsidRPr="00C27373" w:rsidRDefault="00EA2E1B" w:rsidP="00B331F7">
            <w:pPr>
              <w:rPr>
                <w:rFonts w:eastAsia="Verdana" w:cs="Verdana"/>
                <w:sz w:val="16"/>
                <w:szCs w:val="16"/>
                <w:lang w:val="nl"/>
              </w:rPr>
            </w:pPr>
          </w:p>
        </w:tc>
      </w:tr>
      <w:tr w:rsidR="009E2BB8" w:rsidRPr="00C27373" w14:paraId="6CCCDF05" w14:textId="77777777" w:rsidTr="000B6778">
        <w:trPr>
          <w:trHeight w:val="212"/>
        </w:trPr>
        <w:tc>
          <w:tcPr>
            <w:tcW w:w="1911" w:type="dxa"/>
            <w:shd w:val="clear" w:color="auto" w:fill="F2F2F2" w:themeFill="background1" w:themeFillShade="F2"/>
          </w:tcPr>
          <w:p w14:paraId="047B42CC" w14:textId="77777777" w:rsidR="009E2BB8" w:rsidRPr="00C27373" w:rsidRDefault="009E2BB8" w:rsidP="00B331F7">
            <w:pPr>
              <w:rPr>
                <w:rFonts w:eastAsia="Verdana" w:cs="Verdana"/>
                <w:sz w:val="16"/>
                <w:szCs w:val="16"/>
                <w:lang w:val="nl"/>
              </w:rPr>
            </w:pPr>
          </w:p>
        </w:tc>
        <w:tc>
          <w:tcPr>
            <w:tcW w:w="4605" w:type="dxa"/>
            <w:shd w:val="clear" w:color="auto" w:fill="F2F2F2" w:themeFill="background1" w:themeFillShade="F2"/>
          </w:tcPr>
          <w:p w14:paraId="07BE4788" w14:textId="7A38B74E" w:rsidR="009E2BB8" w:rsidRDefault="00E175A4" w:rsidP="00B331F7">
            <w:pPr>
              <w:rPr>
                <w:rFonts w:ascii="Calibri" w:eastAsia="Calibri" w:hAnsi="Calibri" w:cs="Calibri"/>
                <w:lang w:val="nl"/>
              </w:rPr>
            </w:pPr>
            <w:r>
              <w:rPr>
                <w:rFonts w:ascii="Calibri" w:eastAsia="Calibri" w:hAnsi="Calibri" w:cs="Calibri"/>
                <w:lang w:val="nl"/>
              </w:rPr>
              <w:t>Producten word</w:t>
            </w:r>
            <w:r w:rsidR="00A43036">
              <w:rPr>
                <w:rFonts w:ascii="Calibri" w:eastAsia="Calibri" w:hAnsi="Calibri" w:cs="Calibri"/>
                <w:lang w:val="nl"/>
              </w:rPr>
              <w:t>en</w:t>
            </w:r>
            <w:r>
              <w:rPr>
                <w:rFonts w:ascii="Calibri" w:eastAsia="Calibri" w:hAnsi="Calibri" w:cs="Calibri"/>
                <w:lang w:val="nl"/>
              </w:rPr>
              <w:t xml:space="preserve"> (zo veel mogelijk) gebruikt vóór het verstrijken van de houdbaarheidsdatum door o.a. de voorraad regelmatig te checken en nieuwe producten achter oude te z</w:t>
            </w:r>
            <w:r w:rsidR="00990E93">
              <w:rPr>
                <w:rFonts w:ascii="Calibri" w:eastAsia="Calibri" w:hAnsi="Calibri" w:cs="Calibri"/>
                <w:lang w:val="nl"/>
              </w:rPr>
              <w:t xml:space="preserve">etten. </w:t>
            </w:r>
          </w:p>
        </w:tc>
        <w:tc>
          <w:tcPr>
            <w:tcW w:w="1134" w:type="dxa"/>
            <w:shd w:val="clear" w:color="auto" w:fill="F2F2F2" w:themeFill="background1" w:themeFillShade="F2"/>
          </w:tcPr>
          <w:p w14:paraId="29CAE175" w14:textId="77777777" w:rsidR="009E2BB8" w:rsidRPr="00C27373" w:rsidRDefault="009E2BB8" w:rsidP="00B331F7">
            <w:pPr>
              <w:rPr>
                <w:rFonts w:eastAsia="Verdana" w:cs="Verdana"/>
                <w:sz w:val="16"/>
                <w:szCs w:val="16"/>
                <w:lang w:val="nl"/>
              </w:rPr>
            </w:pPr>
          </w:p>
        </w:tc>
        <w:tc>
          <w:tcPr>
            <w:tcW w:w="1380" w:type="dxa"/>
            <w:shd w:val="clear" w:color="auto" w:fill="F2F2F2" w:themeFill="background1" w:themeFillShade="F2"/>
          </w:tcPr>
          <w:p w14:paraId="6738100E" w14:textId="77777777" w:rsidR="009E2BB8" w:rsidRPr="00C27373" w:rsidRDefault="009E2BB8" w:rsidP="00B331F7">
            <w:pPr>
              <w:rPr>
                <w:rFonts w:eastAsia="Verdana" w:cs="Verdana"/>
                <w:sz w:val="16"/>
                <w:szCs w:val="16"/>
                <w:lang w:val="nl"/>
              </w:rPr>
            </w:pPr>
          </w:p>
        </w:tc>
      </w:tr>
      <w:tr w:rsidR="00990E93" w:rsidRPr="00C27373" w14:paraId="4E813D25" w14:textId="77777777" w:rsidTr="000B6778">
        <w:trPr>
          <w:trHeight w:val="212"/>
        </w:trPr>
        <w:tc>
          <w:tcPr>
            <w:tcW w:w="1911" w:type="dxa"/>
            <w:shd w:val="clear" w:color="auto" w:fill="F2F2F2" w:themeFill="background1" w:themeFillShade="F2"/>
          </w:tcPr>
          <w:p w14:paraId="1BB2BF32" w14:textId="77777777" w:rsidR="00990E93" w:rsidRPr="00C27373" w:rsidRDefault="00990E93" w:rsidP="00B331F7">
            <w:pPr>
              <w:rPr>
                <w:rFonts w:eastAsia="Verdana" w:cs="Verdana"/>
                <w:sz w:val="16"/>
                <w:szCs w:val="16"/>
                <w:lang w:val="nl"/>
              </w:rPr>
            </w:pPr>
          </w:p>
        </w:tc>
        <w:tc>
          <w:tcPr>
            <w:tcW w:w="4605" w:type="dxa"/>
            <w:shd w:val="clear" w:color="auto" w:fill="F2F2F2" w:themeFill="background1" w:themeFillShade="F2"/>
          </w:tcPr>
          <w:p w14:paraId="335D9876" w14:textId="6CDD1CED" w:rsidR="00990E93" w:rsidRDefault="00990E93" w:rsidP="00B331F7">
            <w:pPr>
              <w:rPr>
                <w:rFonts w:ascii="Calibri" w:eastAsia="Calibri" w:hAnsi="Calibri" w:cs="Calibri"/>
                <w:lang w:val="nl"/>
              </w:rPr>
            </w:pPr>
            <w:r>
              <w:rPr>
                <w:rFonts w:ascii="Calibri" w:eastAsia="Calibri" w:hAnsi="Calibri" w:cs="Calibri"/>
                <w:lang w:val="nl"/>
              </w:rPr>
              <w:t>Bij overscheiding van de houdbaarheidsdatum van producten met een ‘tenminste houdbaar tot’-datum (THT) zoals zuive</w:t>
            </w:r>
            <w:r w:rsidR="00BB6491">
              <w:rPr>
                <w:rFonts w:ascii="Calibri" w:eastAsia="Calibri" w:hAnsi="Calibri" w:cs="Calibri"/>
                <w:lang w:val="nl"/>
              </w:rPr>
              <w:t>l</w:t>
            </w:r>
            <w:r>
              <w:rPr>
                <w:rFonts w:ascii="Calibri" w:eastAsia="Calibri" w:hAnsi="Calibri" w:cs="Calibri"/>
                <w:lang w:val="nl"/>
              </w:rPr>
              <w:t>, pasta, zoet beleg</w:t>
            </w:r>
            <w:r w:rsidR="008E2F09">
              <w:rPr>
                <w:rFonts w:ascii="Calibri" w:eastAsia="Calibri" w:hAnsi="Calibri" w:cs="Calibri"/>
                <w:lang w:val="nl"/>
              </w:rPr>
              <w:t xml:space="preserve"> wordt eventueel de ‘kijk, ruik en proef’-methode gehanteerd. </w:t>
            </w:r>
          </w:p>
        </w:tc>
        <w:tc>
          <w:tcPr>
            <w:tcW w:w="1134" w:type="dxa"/>
            <w:shd w:val="clear" w:color="auto" w:fill="F2F2F2" w:themeFill="background1" w:themeFillShade="F2"/>
          </w:tcPr>
          <w:p w14:paraId="28AEC2A8" w14:textId="77777777" w:rsidR="00990E93" w:rsidRPr="00C27373" w:rsidRDefault="00990E93" w:rsidP="00B331F7">
            <w:pPr>
              <w:rPr>
                <w:rFonts w:eastAsia="Verdana" w:cs="Verdana"/>
                <w:sz w:val="16"/>
                <w:szCs w:val="16"/>
                <w:lang w:val="nl"/>
              </w:rPr>
            </w:pPr>
          </w:p>
        </w:tc>
        <w:tc>
          <w:tcPr>
            <w:tcW w:w="1380" w:type="dxa"/>
            <w:shd w:val="clear" w:color="auto" w:fill="F2F2F2" w:themeFill="background1" w:themeFillShade="F2"/>
          </w:tcPr>
          <w:p w14:paraId="536E6E10" w14:textId="77777777" w:rsidR="00990E93" w:rsidRPr="00C27373" w:rsidRDefault="00990E93" w:rsidP="00B331F7">
            <w:pPr>
              <w:rPr>
                <w:rFonts w:eastAsia="Verdana" w:cs="Verdana"/>
                <w:sz w:val="16"/>
                <w:szCs w:val="16"/>
                <w:lang w:val="nl"/>
              </w:rPr>
            </w:pPr>
          </w:p>
        </w:tc>
      </w:tr>
      <w:tr w:rsidR="008E2F09" w:rsidRPr="00C27373" w14:paraId="06D59937" w14:textId="77777777" w:rsidTr="000B6778">
        <w:trPr>
          <w:trHeight w:val="212"/>
        </w:trPr>
        <w:tc>
          <w:tcPr>
            <w:tcW w:w="1911" w:type="dxa"/>
            <w:shd w:val="clear" w:color="auto" w:fill="F2F2F2" w:themeFill="background1" w:themeFillShade="F2"/>
          </w:tcPr>
          <w:p w14:paraId="61AD64B9" w14:textId="77777777" w:rsidR="008E2F09" w:rsidRPr="00C27373" w:rsidRDefault="008E2F09" w:rsidP="00B331F7">
            <w:pPr>
              <w:rPr>
                <w:rFonts w:eastAsia="Verdana" w:cs="Verdana"/>
                <w:sz w:val="16"/>
                <w:szCs w:val="16"/>
                <w:lang w:val="nl"/>
              </w:rPr>
            </w:pPr>
          </w:p>
        </w:tc>
        <w:tc>
          <w:tcPr>
            <w:tcW w:w="4605" w:type="dxa"/>
            <w:shd w:val="clear" w:color="auto" w:fill="F2F2F2" w:themeFill="background1" w:themeFillShade="F2"/>
          </w:tcPr>
          <w:p w14:paraId="53FDF6B5" w14:textId="2465CB9D" w:rsidR="008E2F09" w:rsidRDefault="00D73E63" w:rsidP="00B331F7">
            <w:pPr>
              <w:rPr>
                <w:rFonts w:ascii="Calibri" w:eastAsia="Calibri" w:hAnsi="Calibri" w:cs="Calibri"/>
                <w:lang w:val="nl"/>
              </w:rPr>
            </w:pPr>
            <w:r>
              <w:rPr>
                <w:rFonts w:ascii="Calibri" w:eastAsia="Calibri" w:hAnsi="Calibri" w:cs="Calibri"/>
                <w:lang w:val="nl"/>
              </w:rPr>
              <w:t>In het personeel/bezoekersrest</w:t>
            </w:r>
            <w:r w:rsidR="000670C2">
              <w:rPr>
                <w:rFonts w:ascii="Calibri" w:eastAsia="Calibri" w:hAnsi="Calibri" w:cs="Calibri"/>
                <w:lang w:val="nl"/>
              </w:rPr>
              <w:t>aurant worden p</w:t>
            </w:r>
            <w:r w:rsidR="008E2F09">
              <w:rPr>
                <w:rFonts w:ascii="Calibri" w:eastAsia="Calibri" w:hAnsi="Calibri" w:cs="Calibri"/>
                <w:lang w:val="nl"/>
              </w:rPr>
              <w:t>roducten waarvan de houdbaarheidsdatum bijna verstrijkt en/of beperkt houdbare verse producten worden richting sluitingstijd met minimaal 25% korting aangeboden.</w:t>
            </w:r>
          </w:p>
        </w:tc>
        <w:tc>
          <w:tcPr>
            <w:tcW w:w="1134" w:type="dxa"/>
            <w:shd w:val="clear" w:color="auto" w:fill="F2F2F2" w:themeFill="background1" w:themeFillShade="F2"/>
          </w:tcPr>
          <w:p w14:paraId="50EE4E00" w14:textId="77777777" w:rsidR="008E2F09" w:rsidRPr="00C27373" w:rsidRDefault="008E2F09" w:rsidP="00B331F7">
            <w:pPr>
              <w:rPr>
                <w:rFonts w:eastAsia="Verdana" w:cs="Verdana"/>
                <w:sz w:val="16"/>
                <w:szCs w:val="16"/>
                <w:lang w:val="nl"/>
              </w:rPr>
            </w:pPr>
          </w:p>
        </w:tc>
        <w:tc>
          <w:tcPr>
            <w:tcW w:w="1380" w:type="dxa"/>
            <w:shd w:val="clear" w:color="auto" w:fill="F2F2F2" w:themeFill="background1" w:themeFillShade="F2"/>
          </w:tcPr>
          <w:p w14:paraId="61334471" w14:textId="77777777" w:rsidR="008E2F09" w:rsidRPr="00C27373" w:rsidRDefault="008E2F09" w:rsidP="00B331F7">
            <w:pPr>
              <w:rPr>
                <w:rFonts w:eastAsia="Verdana" w:cs="Verdana"/>
                <w:sz w:val="16"/>
                <w:szCs w:val="16"/>
                <w:lang w:val="nl"/>
              </w:rPr>
            </w:pPr>
          </w:p>
        </w:tc>
      </w:tr>
      <w:tr w:rsidR="004D6A66" w:rsidRPr="00C27373" w14:paraId="7F96B203" w14:textId="77777777" w:rsidTr="000B6778">
        <w:trPr>
          <w:trHeight w:val="212"/>
        </w:trPr>
        <w:tc>
          <w:tcPr>
            <w:tcW w:w="1911" w:type="dxa"/>
            <w:shd w:val="clear" w:color="auto" w:fill="F2F2F2" w:themeFill="background1" w:themeFillShade="F2"/>
          </w:tcPr>
          <w:p w14:paraId="18A96782" w14:textId="77777777" w:rsidR="004D6A66" w:rsidRPr="00C27373" w:rsidRDefault="004D6A66" w:rsidP="00B331F7">
            <w:pPr>
              <w:rPr>
                <w:rFonts w:eastAsia="Verdana" w:cs="Verdana"/>
                <w:sz w:val="16"/>
                <w:szCs w:val="16"/>
                <w:lang w:val="nl"/>
              </w:rPr>
            </w:pPr>
          </w:p>
        </w:tc>
        <w:tc>
          <w:tcPr>
            <w:tcW w:w="4605" w:type="dxa"/>
            <w:shd w:val="clear" w:color="auto" w:fill="F2F2F2" w:themeFill="background1" w:themeFillShade="F2"/>
          </w:tcPr>
          <w:p w14:paraId="35F4A1CC" w14:textId="244EBF04" w:rsidR="004D6A66" w:rsidRDefault="004D6A66" w:rsidP="00B331F7">
            <w:pPr>
              <w:rPr>
                <w:rFonts w:ascii="Calibri" w:eastAsia="Calibri" w:hAnsi="Calibri" w:cs="Calibri"/>
                <w:lang w:val="nl"/>
              </w:rPr>
            </w:pPr>
            <w:r>
              <w:rPr>
                <w:rFonts w:ascii="Calibri" w:eastAsia="Calibri" w:hAnsi="Calibri" w:cs="Calibri"/>
                <w:lang w:val="nl"/>
              </w:rPr>
              <w:t>Wordt minstens één keer per jaar (in een representatieve periode) gemeten</w:t>
            </w:r>
            <w:r w:rsidR="00E648FB">
              <w:rPr>
                <w:rFonts w:ascii="Calibri" w:eastAsia="Calibri" w:hAnsi="Calibri" w:cs="Calibri"/>
                <w:lang w:val="nl"/>
              </w:rPr>
              <w:t xml:space="preserve"> om op deze manier de voortgang te monitoren. </w:t>
            </w:r>
          </w:p>
        </w:tc>
        <w:tc>
          <w:tcPr>
            <w:tcW w:w="1134" w:type="dxa"/>
            <w:shd w:val="clear" w:color="auto" w:fill="F2F2F2" w:themeFill="background1" w:themeFillShade="F2"/>
          </w:tcPr>
          <w:p w14:paraId="04EFD219" w14:textId="77777777" w:rsidR="004D6A66" w:rsidRPr="00C27373" w:rsidRDefault="004D6A66" w:rsidP="00B331F7">
            <w:pPr>
              <w:rPr>
                <w:rFonts w:eastAsia="Verdana" w:cs="Verdana"/>
                <w:sz w:val="16"/>
                <w:szCs w:val="16"/>
                <w:lang w:val="nl"/>
              </w:rPr>
            </w:pPr>
          </w:p>
        </w:tc>
        <w:tc>
          <w:tcPr>
            <w:tcW w:w="1380" w:type="dxa"/>
            <w:shd w:val="clear" w:color="auto" w:fill="F2F2F2" w:themeFill="background1" w:themeFillShade="F2"/>
          </w:tcPr>
          <w:p w14:paraId="7F5BCB64" w14:textId="77777777" w:rsidR="004D6A66" w:rsidRPr="00C27373" w:rsidRDefault="004D6A66" w:rsidP="00B331F7">
            <w:pPr>
              <w:rPr>
                <w:rFonts w:eastAsia="Verdana" w:cs="Verdana"/>
                <w:sz w:val="16"/>
                <w:szCs w:val="16"/>
                <w:lang w:val="nl"/>
              </w:rPr>
            </w:pPr>
          </w:p>
        </w:tc>
      </w:tr>
      <w:tr w:rsidR="004D2939" w:rsidRPr="00C27373" w14:paraId="4B6E053A" w14:textId="77777777" w:rsidTr="000B6778">
        <w:trPr>
          <w:trHeight w:val="212"/>
        </w:trPr>
        <w:tc>
          <w:tcPr>
            <w:tcW w:w="1911" w:type="dxa"/>
            <w:shd w:val="clear" w:color="auto" w:fill="F2F2F2" w:themeFill="background1" w:themeFillShade="F2"/>
          </w:tcPr>
          <w:p w14:paraId="298BBC9D" w14:textId="77777777" w:rsidR="004D2939" w:rsidRPr="00C27373" w:rsidRDefault="004D2939" w:rsidP="00B331F7">
            <w:pPr>
              <w:rPr>
                <w:rFonts w:eastAsia="Verdana" w:cs="Verdana"/>
                <w:sz w:val="16"/>
                <w:szCs w:val="16"/>
                <w:lang w:val="nl"/>
              </w:rPr>
            </w:pPr>
          </w:p>
        </w:tc>
        <w:tc>
          <w:tcPr>
            <w:tcW w:w="4605" w:type="dxa"/>
            <w:shd w:val="clear" w:color="auto" w:fill="F2F2F2" w:themeFill="background1" w:themeFillShade="F2"/>
          </w:tcPr>
          <w:p w14:paraId="70CF98A4" w14:textId="374588CC" w:rsidR="004D2939" w:rsidRDefault="004D2939" w:rsidP="00B331F7">
            <w:pPr>
              <w:rPr>
                <w:rFonts w:ascii="Calibri" w:eastAsia="Calibri" w:hAnsi="Calibri" w:cs="Calibri"/>
                <w:lang w:val="nl"/>
              </w:rPr>
            </w:pPr>
            <w:r w:rsidRPr="004D2939">
              <w:rPr>
                <w:rFonts w:ascii="Calibri" w:eastAsia="Calibri" w:hAnsi="Calibri" w:cs="Calibri"/>
                <w:highlight w:val="yellow"/>
                <w:lang w:val="nl"/>
              </w:rPr>
              <w:t>Eigen invulling om voedselverspilling te voorkomen.</w:t>
            </w:r>
          </w:p>
        </w:tc>
        <w:tc>
          <w:tcPr>
            <w:tcW w:w="1134" w:type="dxa"/>
            <w:shd w:val="clear" w:color="auto" w:fill="F2F2F2" w:themeFill="background1" w:themeFillShade="F2"/>
          </w:tcPr>
          <w:p w14:paraId="671FC1F6" w14:textId="77777777" w:rsidR="004D2939" w:rsidRPr="00C27373" w:rsidRDefault="004D2939" w:rsidP="00B331F7">
            <w:pPr>
              <w:rPr>
                <w:rFonts w:eastAsia="Verdana" w:cs="Verdana"/>
                <w:sz w:val="16"/>
                <w:szCs w:val="16"/>
                <w:lang w:val="nl"/>
              </w:rPr>
            </w:pPr>
          </w:p>
        </w:tc>
        <w:tc>
          <w:tcPr>
            <w:tcW w:w="1380" w:type="dxa"/>
            <w:shd w:val="clear" w:color="auto" w:fill="F2F2F2" w:themeFill="background1" w:themeFillShade="F2"/>
          </w:tcPr>
          <w:p w14:paraId="4860FA45" w14:textId="77777777" w:rsidR="004D2939" w:rsidRPr="00C27373" w:rsidRDefault="004D2939" w:rsidP="00B331F7">
            <w:pPr>
              <w:rPr>
                <w:rFonts w:eastAsia="Verdana" w:cs="Verdana"/>
                <w:sz w:val="16"/>
                <w:szCs w:val="16"/>
                <w:lang w:val="nl"/>
              </w:rPr>
            </w:pPr>
          </w:p>
        </w:tc>
      </w:tr>
    </w:tbl>
    <w:p w14:paraId="4DB180AB" w14:textId="77777777" w:rsidR="00D93F2D" w:rsidRDefault="00D93F2D"/>
    <w:tbl>
      <w:tblPr>
        <w:tblStyle w:val="Tabelraster"/>
        <w:tblW w:w="9030" w:type="dxa"/>
        <w:shd w:val="clear" w:color="auto" w:fill="F2F2F2" w:themeFill="background1" w:themeFillShade="F2"/>
        <w:tblLook w:val="04A0" w:firstRow="1" w:lastRow="0" w:firstColumn="1" w:lastColumn="0" w:noHBand="0" w:noVBand="1"/>
      </w:tblPr>
      <w:tblGrid>
        <w:gridCol w:w="1911"/>
        <w:gridCol w:w="4605"/>
        <w:gridCol w:w="1134"/>
        <w:gridCol w:w="1380"/>
      </w:tblGrid>
      <w:tr w:rsidR="000B6778" w:rsidRPr="00C27373" w14:paraId="3A44EFC7" w14:textId="77777777" w:rsidTr="000B6778">
        <w:trPr>
          <w:trHeight w:val="212"/>
        </w:trPr>
        <w:tc>
          <w:tcPr>
            <w:tcW w:w="1911" w:type="dxa"/>
            <w:shd w:val="clear" w:color="auto" w:fill="437870"/>
          </w:tcPr>
          <w:p w14:paraId="0B4C4A01"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Doel</w:t>
            </w:r>
          </w:p>
        </w:tc>
        <w:tc>
          <w:tcPr>
            <w:tcW w:w="4605" w:type="dxa"/>
            <w:shd w:val="clear" w:color="auto" w:fill="437870"/>
          </w:tcPr>
          <w:p w14:paraId="08BFB061"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Maatregelen</w:t>
            </w:r>
          </w:p>
        </w:tc>
        <w:tc>
          <w:tcPr>
            <w:tcW w:w="1134" w:type="dxa"/>
            <w:shd w:val="clear" w:color="auto" w:fill="437870"/>
          </w:tcPr>
          <w:p w14:paraId="3CDE2C91"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Datum afgerond</w:t>
            </w:r>
          </w:p>
        </w:tc>
        <w:tc>
          <w:tcPr>
            <w:tcW w:w="1380" w:type="dxa"/>
            <w:shd w:val="clear" w:color="auto" w:fill="437870"/>
          </w:tcPr>
          <w:p w14:paraId="32607A6A" w14:textId="77777777" w:rsidR="00872D17" w:rsidRPr="000B6778" w:rsidRDefault="00872D17" w:rsidP="00B331F7">
            <w:pPr>
              <w:rPr>
                <w:rFonts w:eastAsia="Verdana" w:cs="Verdana"/>
                <w:color w:val="FFFFFF" w:themeColor="background1"/>
                <w:sz w:val="16"/>
                <w:szCs w:val="16"/>
                <w:lang w:val="nl"/>
              </w:rPr>
            </w:pPr>
            <w:r w:rsidRPr="000B6778">
              <w:rPr>
                <w:rFonts w:eastAsia="Verdana" w:cs="Verdana"/>
                <w:color w:val="FFFFFF" w:themeColor="background1"/>
                <w:sz w:val="16"/>
                <w:szCs w:val="16"/>
                <w:lang w:val="nl"/>
              </w:rPr>
              <w:t>Verantwoor-delijke</w:t>
            </w:r>
          </w:p>
        </w:tc>
      </w:tr>
      <w:tr w:rsidR="00872D17" w:rsidRPr="00C27373" w14:paraId="7FC96FDD" w14:textId="77777777" w:rsidTr="000B6778">
        <w:trPr>
          <w:trHeight w:val="667"/>
        </w:trPr>
        <w:tc>
          <w:tcPr>
            <w:tcW w:w="1911" w:type="dxa"/>
            <w:shd w:val="clear" w:color="auto" w:fill="F2F2F2" w:themeFill="background1" w:themeFillShade="F2"/>
          </w:tcPr>
          <w:p w14:paraId="01AF72C6" w14:textId="28E0EB96" w:rsidR="00872D17" w:rsidRPr="00C27373" w:rsidRDefault="00872D17" w:rsidP="00B331F7">
            <w:pPr>
              <w:rPr>
                <w:rFonts w:eastAsia="Verdana" w:cs="Verdana"/>
                <w:sz w:val="16"/>
                <w:szCs w:val="16"/>
                <w:lang w:val="nl"/>
              </w:rPr>
            </w:pPr>
            <w:r>
              <w:rPr>
                <w:rFonts w:eastAsia="Verdana" w:cs="Verdana"/>
                <w:sz w:val="16"/>
                <w:szCs w:val="16"/>
                <w:lang w:val="nl"/>
              </w:rPr>
              <w:t xml:space="preserve">Duurzaam inkopen </w:t>
            </w:r>
          </w:p>
        </w:tc>
        <w:tc>
          <w:tcPr>
            <w:tcW w:w="4605" w:type="dxa"/>
            <w:shd w:val="clear" w:color="auto" w:fill="F2F2F2" w:themeFill="background1" w:themeFillShade="F2"/>
          </w:tcPr>
          <w:p w14:paraId="42D2C25D" w14:textId="73BE75BF" w:rsidR="00872D17" w:rsidRPr="00C27373" w:rsidRDefault="00E648FB" w:rsidP="00B331F7">
            <w:pPr>
              <w:rPr>
                <w:rFonts w:eastAsia="Verdana" w:cs="Verdana"/>
                <w:sz w:val="16"/>
                <w:szCs w:val="16"/>
                <w:lang w:val="nl"/>
              </w:rPr>
            </w:pPr>
            <w:r>
              <w:rPr>
                <w:rFonts w:eastAsia="Verdana" w:cs="Verdana"/>
                <w:sz w:val="16"/>
                <w:szCs w:val="16"/>
                <w:lang w:val="nl"/>
              </w:rPr>
              <w:t>100% van d</w:t>
            </w:r>
            <w:r w:rsidR="00FD4838">
              <w:rPr>
                <w:rFonts w:eastAsia="Verdana" w:cs="Verdana"/>
                <w:sz w:val="16"/>
                <w:szCs w:val="16"/>
                <w:lang w:val="nl"/>
              </w:rPr>
              <w:t>e</w:t>
            </w:r>
            <w:r>
              <w:rPr>
                <w:rFonts w:eastAsia="Verdana" w:cs="Verdana"/>
                <w:sz w:val="16"/>
                <w:szCs w:val="16"/>
                <w:lang w:val="nl"/>
              </w:rPr>
              <w:t xml:space="preserve"> inkoop van koffie en thee heeft een topkeurmerk dat voldoet aan milieu-criteria. </w:t>
            </w:r>
          </w:p>
        </w:tc>
        <w:tc>
          <w:tcPr>
            <w:tcW w:w="1134" w:type="dxa"/>
            <w:shd w:val="clear" w:color="auto" w:fill="F2F2F2" w:themeFill="background1" w:themeFillShade="F2"/>
          </w:tcPr>
          <w:p w14:paraId="2A77389D" w14:textId="77777777" w:rsidR="00872D17" w:rsidRPr="00C27373" w:rsidRDefault="00872D17" w:rsidP="00B331F7">
            <w:pPr>
              <w:rPr>
                <w:rFonts w:eastAsia="Verdana" w:cs="Verdana"/>
                <w:sz w:val="16"/>
                <w:szCs w:val="16"/>
                <w:lang w:val="nl"/>
              </w:rPr>
            </w:pPr>
          </w:p>
        </w:tc>
        <w:tc>
          <w:tcPr>
            <w:tcW w:w="1380" w:type="dxa"/>
            <w:shd w:val="clear" w:color="auto" w:fill="F2F2F2" w:themeFill="background1" w:themeFillShade="F2"/>
          </w:tcPr>
          <w:p w14:paraId="3AC3ACD0" w14:textId="77777777" w:rsidR="00872D17" w:rsidRPr="00C27373" w:rsidRDefault="00872D17" w:rsidP="00B331F7">
            <w:pPr>
              <w:rPr>
                <w:rFonts w:eastAsia="Verdana" w:cs="Verdana"/>
                <w:sz w:val="16"/>
                <w:szCs w:val="16"/>
                <w:lang w:val="nl"/>
              </w:rPr>
            </w:pPr>
          </w:p>
        </w:tc>
      </w:tr>
      <w:tr w:rsidR="00872D17" w:rsidRPr="00C27373" w14:paraId="01BFA726" w14:textId="77777777" w:rsidTr="000B6778">
        <w:trPr>
          <w:trHeight w:val="212"/>
        </w:trPr>
        <w:tc>
          <w:tcPr>
            <w:tcW w:w="1911" w:type="dxa"/>
            <w:shd w:val="clear" w:color="auto" w:fill="F2F2F2" w:themeFill="background1" w:themeFillShade="F2"/>
          </w:tcPr>
          <w:p w14:paraId="6DD57C59" w14:textId="77777777" w:rsidR="00872D17" w:rsidRPr="00C27373" w:rsidRDefault="00872D17" w:rsidP="00B331F7">
            <w:pPr>
              <w:rPr>
                <w:rFonts w:eastAsia="Verdana" w:cs="Verdana"/>
                <w:sz w:val="16"/>
                <w:szCs w:val="16"/>
                <w:lang w:val="nl"/>
              </w:rPr>
            </w:pPr>
          </w:p>
        </w:tc>
        <w:tc>
          <w:tcPr>
            <w:tcW w:w="4605" w:type="dxa"/>
            <w:shd w:val="clear" w:color="auto" w:fill="F2F2F2" w:themeFill="background1" w:themeFillShade="F2"/>
          </w:tcPr>
          <w:p w14:paraId="32106755" w14:textId="5C50506F" w:rsidR="00872D17" w:rsidRPr="001F7E93" w:rsidRDefault="007E3D30" w:rsidP="00B331F7">
            <w:pPr>
              <w:rPr>
                <w:rFonts w:ascii="Calibri" w:eastAsia="Calibri" w:hAnsi="Calibri" w:cs="Calibri"/>
                <w:lang w:val="nl"/>
              </w:rPr>
            </w:pPr>
            <w:r>
              <w:rPr>
                <w:rFonts w:ascii="Calibri" w:eastAsia="Calibri" w:hAnsi="Calibri" w:cs="Calibri"/>
                <w:lang w:val="nl"/>
              </w:rPr>
              <w:t xml:space="preserve">Er wordt gebruik gemaakt van klimaatvriendelijk seizoensgroente en – fruit. </w:t>
            </w:r>
            <w:r w:rsidR="008719FE">
              <w:rPr>
                <w:rFonts w:ascii="Calibri" w:eastAsia="Calibri" w:hAnsi="Calibri" w:cs="Calibri"/>
                <w:lang w:val="nl"/>
              </w:rPr>
              <w:t>(zie de</w:t>
            </w:r>
            <w:r w:rsidR="007E437F">
              <w:rPr>
                <w:rFonts w:ascii="Calibri" w:eastAsia="Calibri" w:hAnsi="Calibri" w:cs="Calibri"/>
                <w:lang w:val="nl"/>
              </w:rPr>
              <w:t xml:space="preserve"> seizoensgroente</w:t>
            </w:r>
            <w:r w:rsidR="008719FE">
              <w:rPr>
                <w:rFonts w:ascii="Calibri" w:eastAsia="Calibri" w:hAnsi="Calibri" w:cs="Calibri"/>
                <w:lang w:val="nl"/>
              </w:rPr>
              <w:t xml:space="preserve"> </w:t>
            </w:r>
            <w:hyperlink r:id="rId20" w:history="1">
              <w:r w:rsidR="008719FE" w:rsidRPr="007E437F">
                <w:rPr>
                  <w:rStyle w:val="Hyperlink"/>
                  <w:rFonts w:ascii="Calibri" w:eastAsia="Calibri" w:hAnsi="Calibri" w:cs="Calibri"/>
                  <w:lang w:val="nl"/>
                </w:rPr>
                <w:t>kalender van het voedingscentrum</w:t>
              </w:r>
            </w:hyperlink>
            <w:r w:rsidR="008719FE">
              <w:rPr>
                <w:rFonts w:ascii="Calibri" w:eastAsia="Calibri" w:hAnsi="Calibri" w:cs="Calibri"/>
                <w:lang w:val="nl"/>
              </w:rPr>
              <w:t>)</w:t>
            </w:r>
          </w:p>
        </w:tc>
        <w:tc>
          <w:tcPr>
            <w:tcW w:w="1134" w:type="dxa"/>
            <w:shd w:val="clear" w:color="auto" w:fill="F2F2F2" w:themeFill="background1" w:themeFillShade="F2"/>
          </w:tcPr>
          <w:p w14:paraId="3A58EB3D" w14:textId="77777777" w:rsidR="00872D17" w:rsidRPr="00C27373" w:rsidRDefault="00872D17" w:rsidP="00B331F7">
            <w:pPr>
              <w:rPr>
                <w:rFonts w:eastAsia="Verdana" w:cs="Verdana"/>
                <w:sz w:val="16"/>
                <w:szCs w:val="16"/>
                <w:lang w:val="nl"/>
              </w:rPr>
            </w:pPr>
          </w:p>
        </w:tc>
        <w:tc>
          <w:tcPr>
            <w:tcW w:w="1380" w:type="dxa"/>
            <w:shd w:val="clear" w:color="auto" w:fill="F2F2F2" w:themeFill="background1" w:themeFillShade="F2"/>
          </w:tcPr>
          <w:p w14:paraId="00456851" w14:textId="77777777" w:rsidR="00872D17" w:rsidRPr="00C27373" w:rsidRDefault="00872D17" w:rsidP="00B331F7">
            <w:pPr>
              <w:rPr>
                <w:rFonts w:eastAsia="Verdana" w:cs="Verdana"/>
                <w:sz w:val="16"/>
                <w:szCs w:val="16"/>
                <w:lang w:val="nl"/>
              </w:rPr>
            </w:pPr>
          </w:p>
        </w:tc>
      </w:tr>
      <w:tr w:rsidR="00FD4838" w:rsidRPr="00C27373" w14:paraId="4DDEB479" w14:textId="77777777" w:rsidTr="000B6778">
        <w:trPr>
          <w:trHeight w:val="212"/>
        </w:trPr>
        <w:tc>
          <w:tcPr>
            <w:tcW w:w="1911" w:type="dxa"/>
            <w:shd w:val="clear" w:color="auto" w:fill="F2F2F2" w:themeFill="background1" w:themeFillShade="F2"/>
          </w:tcPr>
          <w:p w14:paraId="6DCB48C3" w14:textId="77777777" w:rsidR="00FD4838" w:rsidRPr="00C27373" w:rsidRDefault="00FD4838" w:rsidP="00B331F7">
            <w:pPr>
              <w:rPr>
                <w:rFonts w:eastAsia="Verdana" w:cs="Verdana"/>
                <w:sz w:val="16"/>
                <w:szCs w:val="16"/>
                <w:lang w:val="nl"/>
              </w:rPr>
            </w:pPr>
          </w:p>
        </w:tc>
        <w:tc>
          <w:tcPr>
            <w:tcW w:w="4605" w:type="dxa"/>
            <w:shd w:val="clear" w:color="auto" w:fill="F2F2F2" w:themeFill="background1" w:themeFillShade="F2"/>
          </w:tcPr>
          <w:p w14:paraId="2AB34FF6" w14:textId="130D6CAB" w:rsidR="00FD4838" w:rsidRDefault="00246A77" w:rsidP="00B331F7">
            <w:pPr>
              <w:rPr>
                <w:rFonts w:ascii="Calibri" w:eastAsia="Calibri" w:hAnsi="Calibri" w:cs="Calibri"/>
                <w:lang w:val="nl"/>
              </w:rPr>
            </w:pPr>
            <w:r>
              <w:rPr>
                <w:rFonts w:ascii="Calibri" w:eastAsia="Calibri" w:hAnsi="Calibri" w:cs="Calibri"/>
                <w:lang w:val="nl"/>
              </w:rPr>
              <w:t xml:space="preserve">Periodiek overleg met voedingsleverancier over duurzaamheidskeurmerken/verbeteringsopties om duurzamer in te kopen. </w:t>
            </w:r>
          </w:p>
        </w:tc>
        <w:tc>
          <w:tcPr>
            <w:tcW w:w="1134" w:type="dxa"/>
            <w:shd w:val="clear" w:color="auto" w:fill="F2F2F2" w:themeFill="background1" w:themeFillShade="F2"/>
          </w:tcPr>
          <w:p w14:paraId="3C0F523B" w14:textId="77777777" w:rsidR="00FD4838" w:rsidRPr="00C27373" w:rsidRDefault="00FD4838" w:rsidP="00B331F7">
            <w:pPr>
              <w:rPr>
                <w:rFonts w:eastAsia="Verdana" w:cs="Verdana"/>
                <w:sz w:val="16"/>
                <w:szCs w:val="16"/>
                <w:lang w:val="nl"/>
              </w:rPr>
            </w:pPr>
          </w:p>
        </w:tc>
        <w:tc>
          <w:tcPr>
            <w:tcW w:w="1380" w:type="dxa"/>
            <w:shd w:val="clear" w:color="auto" w:fill="F2F2F2" w:themeFill="background1" w:themeFillShade="F2"/>
          </w:tcPr>
          <w:p w14:paraId="32D26E50" w14:textId="77777777" w:rsidR="00FD4838" w:rsidRPr="00C27373" w:rsidRDefault="00FD4838" w:rsidP="00B331F7">
            <w:pPr>
              <w:rPr>
                <w:rFonts w:eastAsia="Verdana" w:cs="Verdana"/>
                <w:sz w:val="16"/>
                <w:szCs w:val="16"/>
                <w:lang w:val="nl"/>
              </w:rPr>
            </w:pPr>
          </w:p>
        </w:tc>
      </w:tr>
      <w:tr w:rsidR="00A52B42" w:rsidRPr="00C27373" w14:paraId="4145BD49" w14:textId="77777777" w:rsidTr="000B6778">
        <w:trPr>
          <w:trHeight w:val="212"/>
        </w:trPr>
        <w:tc>
          <w:tcPr>
            <w:tcW w:w="1911" w:type="dxa"/>
            <w:shd w:val="clear" w:color="auto" w:fill="F2F2F2" w:themeFill="background1" w:themeFillShade="F2"/>
          </w:tcPr>
          <w:p w14:paraId="049A99CA" w14:textId="77777777" w:rsidR="00A52B42" w:rsidRPr="00C27373" w:rsidRDefault="00A52B42" w:rsidP="00B331F7">
            <w:pPr>
              <w:rPr>
                <w:rFonts w:eastAsia="Verdana" w:cs="Verdana"/>
                <w:sz w:val="16"/>
                <w:szCs w:val="16"/>
                <w:lang w:val="nl"/>
              </w:rPr>
            </w:pPr>
          </w:p>
        </w:tc>
        <w:tc>
          <w:tcPr>
            <w:tcW w:w="4605" w:type="dxa"/>
            <w:shd w:val="clear" w:color="auto" w:fill="F2F2F2" w:themeFill="background1" w:themeFillShade="F2"/>
          </w:tcPr>
          <w:p w14:paraId="3A0A9859" w14:textId="26741B21" w:rsidR="00A52B42" w:rsidRDefault="00A52B42" w:rsidP="00B331F7">
            <w:pPr>
              <w:rPr>
                <w:rFonts w:ascii="Calibri" w:eastAsia="Calibri" w:hAnsi="Calibri" w:cs="Calibri"/>
                <w:lang w:val="nl"/>
              </w:rPr>
            </w:pPr>
            <w:r w:rsidRPr="004D2939">
              <w:rPr>
                <w:rFonts w:ascii="Calibri" w:eastAsia="Calibri" w:hAnsi="Calibri" w:cs="Calibri"/>
                <w:highlight w:val="yellow"/>
                <w:lang w:val="nl"/>
              </w:rPr>
              <w:t xml:space="preserve">Eigen invulling om </w:t>
            </w:r>
            <w:r>
              <w:rPr>
                <w:rFonts w:ascii="Calibri" w:eastAsia="Calibri" w:hAnsi="Calibri" w:cs="Calibri"/>
                <w:highlight w:val="yellow"/>
                <w:lang w:val="nl"/>
              </w:rPr>
              <w:t>duurzamer in te kopen</w:t>
            </w:r>
            <w:r w:rsidRPr="004D2939">
              <w:rPr>
                <w:rFonts w:ascii="Calibri" w:eastAsia="Calibri" w:hAnsi="Calibri" w:cs="Calibri"/>
                <w:highlight w:val="yellow"/>
                <w:lang w:val="nl"/>
              </w:rPr>
              <w:t>.</w:t>
            </w:r>
          </w:p>
        </w:tc>
        <w:tc>
          <w:tcPr>
            <w:tcW w:w="1134" w:type="dxa"/>
            <w:shd w:val="clear" w:color="auto" w:fill="F2F2F2" w:themeFill="background1" w:themeFillShade="F2"/>
          </w:tcPr>
          <w:p w14:paraId="4383707D" w14:textId="77777777" w:rsidR="00A52B42" w:rsidRPr="00C27373" w:rsidRDefault="00A52B42" w:rsidP="00B331F7">
            <w:pPr>
              <w:rPr>
                <w:rFonts w:eastAsia="Verdana" w:cs="Verdana"/>
                <w:sz w:val="16"/>
                <w:szCs w:val="16"/>
                <w:lang w:val="nl"/>
              </w:rPr>
            </w:pPr>
          </w:p>
        </w:tc>
        <w:tc>
          <w:tcPr>
            <w:tcW w:w="1380" w:type="dxa"/>
            <w:shd w:val="clear" w:color="auto" w:fill="F2F2F2" w:themeFill="background1" w:themeFillShade="F2"/>
          </w:tcPr>
          <w:p w14:paraId="247F434E" w14:textId="77777777" w:rsidR="00A52B42" w:rsidRPr="00C27373" w:rsidRDefault="00A52B42" w:rsidP="00B331F7">
            <w:pPr>
              <w:rPr>
                <w:rFonts w:eastAsia="Verdana" w:cs="Verdana"/>
                <w:sz w:val="16"/>
                <w:szCs w:val="16"/>
                <w:lang w:val="nl"/>
              </w:rPr>
            </w:pPr>
          </w:p>
        </w:tc>
      </w:tr>
    </w:tbl>
    <w:p w14:paraId="045D532B" w14:textId="77777777" w:rsidR="00872D17" w:rsidRDefault="00872D17"/>
    <w:p w14:paraId="55BF7B87" w14:textId="62ED3A7A" w:rsidR="00872D17" w:rsidRDefault="00872D17"/>
    <w:p w14:paraId="682048CE" w14:textId="4962E46D" w:rsidR="00400DE4" w:rsidRDefault="00F54FDB" w:rsidP="00400DE4">
      <w:r>
        <w:t xml:space="preserve">Jaarlijks monitort </w:t>
      </w:r>
      <w:r w:rsidR="00FF1813" w:rsidRPr="65BD6978">
        <w:rPr>
          <w:highlight w:val="yellow"/>
        </w:rPr>
        <w:t>Zorgorganisatie</w:t>
      </w:r>
      <w:r w:rsidRPr="65BD6978">
        <w:rPr>
          <w:highlight w:val="yellow"/>
        </w:rPr>
        <w:t xml:space="preserve"> x</w:t>
      </w:r>
      <w:r>
        <w:t xml:space="preserve"> </w:t>
      </w:r>
      <w:r w:rsidR="3A68B26D">
        <w:t xml:space="preserve">de eiwitverhouding, voedselverspilling en duurzame inkoop van alle voeding die wij aanbieden. </w:t>
      </w:r>
      <w:r>
        <w:t xml:space="preserve">Op deze manier kunnen de impact van het </w:t>
      </w:r>
      <w:r w:rsidR="4A1112B6">
        <w:t xml:space="preserve">voedsel </w:t>
      </w:r>
      <w:r>
        <w:t>en het effect van getroffen maatregelen geanalyseerd worden.</w:t>
      </w:r>
    </w:p>
    <w:p w14:paraId="1520D974" w14:textId="102AAB7D" w:rsidR="0016656E" w:rsidRDefault="0016656E" w:rsidP="0016656E"/>
    <w:sectPr w:rsidR="0016656E" w:rsidSect="00931F76">
      <w:pgSz w:w="11906" w:h="16838" w:code="9"/>
      <w:pgMar w:top="2665" w:right="1701" w:bottom="1701" w:left="1701" w:header="1021"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eike Campen (Stimular)" w:date="2025-05-08T12:16:00Z" w:initials="MC">
    <w:p w14:paraId="3D73694C" w14:textId="77777777" w:rsidR="00C21B22" w:rsidRDefault="00C21B22" w:rsidP="00C21B22">
      <w:pPr>
        <w:pStyle w:val="Tekstopmerking"/>
      </w:pPr>
      <w:r>
        <w:rPr>
          <w:rStyle w:val="Verwijzingopmerking"/>
        </w:rPr>
        <w:annotationRef/>
      </w:r>
      <w:r>
        <w:t xml:space="preserve">Optioneel. </w:t>
      </w:r>
    </w:p>
  </w:comment>
  <w:comment w:id="7" w:author="Meike Campen (Stimular)" w:date="2025-03-24T16:47:00Z" w:initials="MC">
    <w:p w14:paraId="67133B95" w14:textId="77777777" w:rsidR="00BE05D2" w:rsidRDefault="00C21B22" w:rsidP="00BE05D2">
      <w:pPr>
        <w:pStyle w:val="Tekstopmerking"/>
      </w:pPr>
      <w:r>
        <w:rPr>
          <w:rStyle w:val="Verwijzingopmerking"/>
        </w:rPr>
        <w:annotationRef/>
      </w:r>
      <w:r w:rsidR="00BE05D2">
        <w:t>Verwijder in je eigen plan deze toelichting.</w:t>
      </w:r>
    </w:p>
  </w:comment>
  <w:comment w:id="9" w:author="Meike Campen (Stimular)" w:date="2025-10-15T14:46:00Z" w:initials="MC">
    <w:p w14:paraId="206C2BA4" w14:textId="2AAE5F8B" w:rsidR="00996381" w:rsidRDefault="00996381" w:rsidP="00996381">
      <w:pPr>
        <w:pStyle w:val="Tekstopmerking"/>
      </w:pPr>
      <w:r>
        <w:rPr>
          <w:rStyle w:val="Verwijzingopmerking"/>
        </w:rPr>
        <w:annotationRef/>
      </w:r>
      <w:r>
        <w:t>Doelstelling voor brons: 10%, voor zilver en goud: 25%</w:t>
      </w:r>
    </w:p>
  </w:comment>
  <w:comment w:id="10" w:author="Meike Campen (Stimular)" w:date="2025-06-11T15:52:00Z" w:initials="MC">
    <w:p w14:paraId="4BF1647F" w14:textId="77777777" w:rsidR="0030260B" w:rsidRDefault="0071731F" w:rsidP="0030260B">
      <w:pPr>
        <w:pStyle w:val="Tekstopmerking"/>
      </w:pPr>
      <w:r>
        <w:rPr>
          <w:rStyle w:val="Verwijzingopmerking"/>
        </w:rPr>
        <w:annotationRef/>
      </w:r>
      <w:r w:rsidR="0030260B">
        <w:t xml:space="preserve">De eiwitverhouding berekenen we op basis van het inkoopgewicht. Voor de berekening gaan we er vanuit dat het geen wat ingekocht wordt gelijk is aan het voedingsaanbod. De eiwitverhouding is dus uit te lezen/ te berekenen op basis van inkoopcijfers. </w:t>
      </w:r>
      <w:r w:rsidR="0030260B">
        <w:br/>
        <w:t>Tip: Betrek vooral je leverancier of cateraar hierin.</w:t>
      </w:r>
    </w:p>
  </w:comment>
  <w:comment w:id="11" w:author="Meike Campen (Stimular)" w:date="2025-10-16T10:33:00Z" w:initials="MC">
    <w:p w14:paraId="70A94B6D" w14:textId="0B7BEFF6" w:rsidR="00255CA7" w:rsidRDefault="00255CA7" w:rsidP="00255CA7">
      <w:pPr>
        <w:pStyle w:val="Tekstopmerking"/>
      </w:pPr>
      <w:r>
        <w:rPr>
          <w:rStyle w:val="Verwijzingopmerking"/>
        </w:rPr>
        <w:annotationRef/>
      </w:r>
      <w:r>
        <w:rPr>
          <w:color w:val="000000"/>
        </w:rPr>
        <w:t xml:space="preserve">De verhouding dierlijk : plantaardig eiwit wordt berekend op basis van de hoeveelheid eiwit, niet het gewicht van het product. Voorbeeld: 1 kg aardappelen en 200 g kip bevatten respectievelijk 20 g en 62 g eiwit. De verhouding is dan (20/82) = 24% plantaardig en (62/82) = 76% dierlijk. </w:t>
      </w:r>
    </w:p>
  </w:comment>
  <w:comment w:id="12" w:author="Meike Campen (Stimular)" w:date="2025-06-11T15:28:00Z" w:initials="MC">
    <w:p w14:paraId="41CC98C5" w14:textId="694AAE4E" w:rsidR="00BD1926" w:rsidRDefault="00BD1926" w:rsidP="00BD1926">
      <w:pPr>
        <w:pStyle w:val="Tekstopmerking"/>
      </w:pPr>
      <w:r>
        <w:rPr>
          <w:rStyle w:val="Verwijzingopmerking"/>
        </w:rPr>
        <w:annotationRef/>
      </w:r>
      <w:r>
        <w:t xml:space="preserve">Wanneer je op organisatieniveau op gaat voor een certificaat kan je hier de totalen optellen om de eiwitverhouding te berekenen. </w:t>
      </w:r>
    </w:p>
  </w:comment>
  <w:comment w:id="13" w:author="Meike Campen (Stimular)" w:date="2025-06-10T16:37:00Z" w:initials="MC">
    <w:p w14:paraId="5C6E8937" w14:textId="77777777" w:rsidR="0062697C" w:rsidRDefault="008B5A7B" w:rsidP="0062697C">
      <w:pPr>
        <w:pStyle w:val="Tekstopmerking"/>
      </w:pPr>
      <w:r>
        <w:rPr>
          <w:rStyle w:val="Verwijzingopmerking"/>
        </w:rPr>
        <w:annotationRef/>
      </w:r>
      <w:r w:rsidR="0062697C">
        <w:t>Splits dit in ontbijt, lunch, diner en tussendoortjes wanneer nodig.</w:t>
      </w:r>
    </w:p>
  </w:comment>
  <w:comment w:id="14" w:author="Meike Campen (Stimular)" w:date="2025-06-10T17:00:00Z" w:initials="MC">
    <w:p w14:paraId="57877FC3" w14:textId="3B970B33" w:rsidR="008B5A7B" w:rsidRDefault="008B5A7B" w:rsidP="002B0C9A">
      <w:pPr>
        <w:pStyle w:val="Tekstopmerking"/>
      </w:pPr>
      <w:r>
        <w:rPr>
          <w:rStyle w:val="Verwijzingopmerking"/>
        </w:rPr>
        <w:annotationRef/>
      </w:r>
      <w:r>
        <w:t>Bereken de totale voedselverspilling door:</w:t>
      </w:r>
    </w:p>
    <w:p w14:paraId="34F1FD33" w14:textId="77777777" w:rsidR="008B5A7B" w:rsidRDefault="008B5A7B" w:rsidP="002B0C9A">
      <w:pPr>
        <w:pStyle w:val="Tekstopmerking"/>
      </w:pPr>
      <w:r>
        <w:t>Het gemiddelde gewicht van het keukenafval, bordenresten en onaangeroerde retourmaaltijden bij elkaar op te tellen. Vermenigvuldig dit door 365 dagen.</w:t>
      </w:r>
      <w:r>
        <w:br/>
      </w:r>
      <w:r>
        <w:br/>
        <w:t xml:space="preserve">dus: </w:t>
      </w:r>
      <w:r>
        <w:br/>
        <w:t>(Gem. gewicht keukenafval + Gem gewicht bordenresten + gem. gewicht onaangeroerde retourmaaltijden) / 365</w:t>
      </w:r>
    </w:p>
  </w:comment>
  <w:comment w:id="15" w:author="Meike Campen (Stimular)" w:date="2025-06-10T17:03:00Z" w:initials="MC">
    <w:p w14:paraId="1E3A2F2D" w14:textId="77777777" w:rsidR="00153E55" w:rsidRDefault="00B4566E" w:rsidP="00153E55">
      <w:pPr>
        <w:pStyle w:val="Tekstopmerking"/>
      </w:pPr>
      <w:r>
        <w:rPr>
          <w:rStyle w:val="Verwijzingopmerking"/>
        </w:rPr>
        <w:annotationRef/>
      </w:r>
      <w:r w:rsidR="00153E55">
        <w:rPr>
          <w:color w:val="000000"/>
        </w:rPr>
        <w:t>Bereken de totale voedselverspilling als percentage van het totaal door:</w:t>
      </w:r>
    </w:p>
    <w:p w14:paraId="550EC242" w14:textId="77777777" w:rsidR="00153E55" w:rsidRDefault="00153E55" w:rsidP="00153E55">
      <w:pPr>
        <w:pStyle w:val="Tekstopmerking"/>
      </w:pPr>
      <w:r>
        <w:rPr>
          <w:color w:val="000000"/>
        </w:rPr>
        <w:t xml:space="preserve">De totale voedselverspilling in kg te delen door de inkoop in gewicht. </w:t>
      </w:r>
      <w:r>
        <w:t xml:space="preserve">Dus: </w:t>
      </w:r>
      <w:r>
        <w:br/>
      </w:r>
      <w:r>
        <w:br/>
        <w:t>Totale voedselverspilling in kg / inkoopgewicht in kg * 100%</w:t>
      </w:r>
    </w:p>
  </w:comment>
  <w:comment w:id="16" w:author="Meike Campen (Stimular)" w:date="2025-06-04T15:30:00Z" w:initials="MC">
    <w:p w14:paraId="2A6DAE39" w14:textId="16F6D239" w:rsidR="007D1649" w:rsidRDefault="007D1649" w:rsidP="007D1649">
      <w:pPr>
        <w:pStyle w:val="Tekstopmerking"/>
      </w:pPr>
      <w:r>
        <w:rPr>
          <w:rStyle w:val="Verwijzingopmerking"/>
        </w:rPr>
        <w:annotationRef/>
      </w:r>
      <w:r>
        <w:t>De duurzaamheidskeurmerken vermeld in de Milieuthermometer zorg zijn: De duurzaamheidskeurmerken EKO, On the way to Planet Proof, Demeter, Beterleven vanaf 2 sterren, MSC, ASC, UTZ, Fairtrade, Rainforest Alliance, RSPO, EU-Biologo. Of een andere teeltwijze die aantoonbaar voldoet aan de eisen gesteld in aan van de voorgenoemde keurmerken.</w:t>
      </w:r>
    </w:p>
  </w:comment>
  <w:comment w:id="17" w:author="Meike Campen (Stimular)" w:date="2025-06-11T15:33:00Z" w:initials="MC">
    <w:p w14:paraId="39A2B0AA" w14:textId="77777777" w:rsidR="007010CD" w:rsidRDefault="007010CD" w:rsidP="007010CD">
      <w:pPr>
        <w:pStyle w:val="Tekstopmerking"/>
      </w:pPr>
      <w:r>
        <w:rPr>
          <w:rStyle w:val="Verwijzingopmerking"/>
        </w:rPr>
        <w:annotationRef/>
      </w:r>
      <w:r>
        <w:t>Voor brons: Minimaal 10%</w:t>
      </w:r>
      <w:r>
        <w:br/>
        <w:t>Voor zilver en goud: Minimaal 25%</w:t>
      </w:r>
    </w:p>
  </w:comment>
  <w:comment w:id="18" w:author="Meike Campen (Stimular)" w:date="2025-06-10T12:14:00Z" w:initials="MC">
    <w:p w14:paraId="12A2358D" w14:textId="77777777" w:rsidR="000B6778" w:rsidRDefault="006C1418" w:rsidP="000B6778">
      <w:pPr>
        <w:pStyle w:val="Tekstopmerking"/>
      </w:pPr>
      <w:r>
        <w:rPr>
          <w:rStyle w:val="Verwijzingopmerking"/>
        </w:rPr>
        <w:annotationRef/>
      </w:r>
      <w:r w:rsidR="000B6778">
        <w:rPr>
          <w:b/>
          <w:bCs/>
        </w:rPr>
        <w:t xml:space="preserve">De ingevulde maatregelen zijn voorbeelden. </w:t>
      </w:r>
      <w:r w:rsidR="000B6778">
        <w:t xml:space="preserve">Spits de maatregelen toe op de </w:t>
      </w:r>
      <w:r w:rsidR="000B6778">
        <w:rPr>
          <w:b/>
          <w:bCs/>
        </w:rPr>
        <w:t>eigen situatie</w:t>
      </w:r>
      <w:r w:rsidR="000B6778">
        <w:t xml:space="preserve">. Maatregelen die niet relevant zijn kunnen verwijderd of omgebouwd worden en voeg waar nodig nieuwe maatregelen toe. </w:t>
      </w:r>
      <w:r w:rsidR="000B6778">
        <w:br/>
      </w:r>
      <w:r w:rsidR="000B6778">
        <w:br/>
        <w:t>Plan daarnaast deze maatregels in en geef aan wie/welke afdeling hiervoor verantwoordelijk is. Door het invullen van de maatregelen, planning en verantwoordelijken voldoet het plan aan eis 2.1.7.1 Plan en evaluatie duurzame voeding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73694C" w15:done="0"/>
  <w15:commentEx w15:paraId="67133B95" w15:done="0"/>
  <w15:commentEx w15:paraId="206C2BA4" w15:done="0"/>
  <w15:commentEx w15:paraId="4BF1647F" w15:done="0"/>
  <w15:commentEx w15:paraId="70A94B6D" w15:paraIdParent="4BF1647F" w15:done="0"/>
  <w15:commentEx w15:paraId="41CC98C5" w15:done="0"/>
  <w15:commentEx w15:paraId="5C6E8937" w15:done="0"/>
  <w15:commentEx w15:paraId="34F1FD33" w15:done="0"/>
  <w15:commentEx w15:paraId="550EC242" w15:done="0"/>
  <w15:commentEx w15:paraId="2A6DAE39" w15:done="0"/>
  <w15:commentEx w15:paraId="39A2B0AA" w15:done="0"/>
  <w15:commentEx w15:paraId="12A235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117AA" w16cex:dateUtc="2025-05-08T10:16:00Z"/>
  <w16cex:commentExtensible w16cex:durableId="6126C15E" w16cex:dateUtc="2025-03-24T15:47:00Z"/>
  <w16cex:commentExtensible w16cex:durableId="4009D3D4" w16cex:dateUtc="2025-10-15T12:46:00Z"/>
  <w16cex:commentExtensible w16cex:durableId="5C33A1F6" w16cex:dateUtc="2025-06-11T13:52:00Z"/>
  <w16cex:commentExtensible w16cex:durableId="263CD7E5" w16cex:dateUtc="2025-10-16T08:33:00Z"/>
  <w16cex:commentExtensible w16cex:durableId="71B5ABFD" w16cex:dateUtc="2025-06-11T13:28:00Z"/>
  <w16cex:commentExtensible w16cex:durableId="1695A6F3" w16cex:dateUtc="2025-06-10T14:37:00Z"/>
  <w16cex:commentExtensible w16cex:durableId="1200FF75" w16cex:dateUtc="2025-06-10T15:00:00Z"/>
  <w16cex:commentExtensible w16cex:durableId="296B5F99" w16cex:dateUtc="2025-06-10T15:03:00Z"/>
  <w16cex:commentExtensible w16cex:durableId="00B0035D" w16cex:dateUtc="2025-06-04T13:30:00Z"/>
  <w16cex:commentExtensible w16cex:durableId="02AC3576" w16cex:dateUtc="2025-06-11T13:33:00Z"/>
  <w16cex:commentExtensible w16cex:durableId="447BABFF" w16cex:dateUtc="2025-06-1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3694C" w16cid:durableId="0E4117AA"/>
  <w16cid:commentId w16cid:paraId="67133B95" w16cid:durableId="6126C15E"/>
  <w16cid:commentId w16cid:paraId="206C2BA4" w16cid:durableId="4009D3D4"/>
  <w16cid:commentId w16cid:paraId="4BF1647F" w16cid:durableId="5C33A1F6"/>
  <w16cid:commentId w16cid:paraId="70A94B6D" w16cid:durableId="263CD7E5"/>
  <w16cid:commentId w16cid:paraId="41CC98C5" w16cid:durableId="71B5ABFD"/>
  <w16cid:commentId w16cid:paraId="5C6E8937" w16cid:durableId="1695A6F3"/>
  <w16cid:commentId w16cid:paraId="34F1FD33" w16cid:durableId="1200FF75"/>
  <w16cid:commentId w16cid:paraId="550EC242" w16cid:durableId="296B5F99"/>
  <w16cid:commentId w16cid:paraId="2A6DAE39" w16cid:durableId="00B0035D"/>
  <w16cid:commentId w16cid:paraId="39A2B0AA" w16cid:durableId="02AC3576"/>
  <w16cid:commentId w16cid:paraId="12A2358D" w16cid:durableId="447BA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0ECF" w14:textId="77777777" w:rsidR="000D2252" w:rsidRDefault="000D2252" w:rsidP="00FF3D38">
      <w:r>
        <w:separator/>
      </w:r>
    </w:p>
  </w:endnote>
  <w:endnote w:type="continuationSeparator" w:id="0">
    <w:p w14:paraId="3B124B10" w14:textId="77777777" w:rsidR="000D2252" w:rsidRDefault="000D2252" w:rsidP="00FF3D38">
      <w:r>
        <w:continuationSeparator/>
      </w:r>
    </w:p>
  </w:endnote>
  <w:endnote w:type="continuationNotice" w:id="1">
    <w:p w14:paraId="0A9D6027" w14:textId="77777777" w:rsidR="000D2252" w:rsidRDefault="000D2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2695" w14:textId="77777777" w:rsidR="00D938A0" w:rsidRDefault="00D938A0" w:rsidP="00FF3D38">
    <w:pPr>
      <w:pStyle w:val="Voettekst"/>
    </w:pPr>
    <w:r>
      <w:rPr>
        <w:rStyle w:val="Paginanummer"/>
        <w:i/>
        <w:noProof/>
      </w:rPr>
      <w:t>2</w:t>
    </w:r>
    <w:r>
      <w:rPr>
        <w:rStyle w:val="Paginanummer"/>
        <w:i/>
      </w:rPr>
      <w:tab/>
    </w:r>
    <w:r>
      <w:rPr>
        <w:rStyle w:val="Paginanummer"/>
        <w:i/>
      </w:rPr>
      <w:tab/>
    </w:r>
    <w:r>
      <w:rPr>
        <w:rStyle w:val="Paginanummer"/>
        <w:i/>
        <w:noProof/>
      </w:rPr>
      <w:t>Format beknopt beleidsnota en actieplan milieu en duurzaamheid_Isja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D61B" w14:textId="65AA97D1" w:rsidR="00D938A0" w:rsidRPr="006B176D" w:rsidRDefault="00D938A0" w:rsidP="3216F25F">
    <w:pPr>
      <w:pStyle w:val="Voettekst"/>
      <w:rPr>
        <w:i w:val="0"/>
      </w:rPr>
    </w:pPr>
    <w:r w:rsidRPr="3216F25F">
      <w:rPr>
        <w:rStyle w:val="Paginanummer"/>
        <w:noProof/>
      </w:rPr>
      <w:fldChar w:fldCharType="begin"/>
    </w:r>
    <w:r w:rsidRPr="3216F25F">
      <w:rPr>
        <w:rStyle w:val="Paginanummer"/>
      </w:rPr>
      <w:instrText xml:space="preserve"> PAGE </w:instrText>
    </w:r>
    <w:r w:rsidRPr="3216F25F">
      <w:rPr>
        <w:rStyle w:val="Paginanummer"/>
      </w:rPr>
      <w:fldChar w:fldCharType="separate"/>
    </w:r>
    <w:r w:rsidR="3216F25F" w:rsidRPr="3216F25F">
      <w:rPr>
        <w:rStyle w:val="Paginanummer"/>
        <w:noProof/>
      </w:rPr>
      <w:t>5</w:t>
    </w:r>
    <w:r w:rsidRPr="3216F25F">
      <w:rPr>
        <w:rStyle w:val="Paginanummer"/>
        <w:noProof/>
      </w:rPr>
      <w:fldChar w:fldCharType="end"/>
    </w:r>
    <w:r>
      <w:tab/>
    </w:r>
    <w:r w:rsidR="3216F25F" w:rsidRPr="3216F25F">
      <w:rPr>
        <w:rStyle w:val="Paginanummer"/>
      </w:rPr>
      <w:t xml:space="preserve">Format </w:t>
    </w:r>
    <w:r w:rsidR="00864007">
      <w:rPr>
        <w:rStyle w:val="Paginanummer"/>
      </w:rPr>
      <w:t>Plan en Evaluatie duurzame voeding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8549A56" w14:paraId="73C8BD3A" w14:textId="77777777" w:rsidTr="78549A56">
      <w:trPr>
        <w:trHeight w:val="300"/>
      </w:trPr>
      <w:tc>
        <w:tcPr>
          <w:tcW w:w="2830" w:type="dxa"/>
        </w:tcPr>
        <w:p w14:paraId="5F6E7D0C" w14:textId="44A4E9D0" w:rsidR="78549A56" w:rsidRDefault="78549A56" w:rsidP="78549A56">
          <w:pPr>
            <w:pStyle w:val="Koptekst"/>
            <w:ind w:left="-115"/>
          </w:pPr>
        </w:p>
      </w:tc>
      <w:tc>
        <w:tcPr>
          <w:tcW w:w="2830" w:type="dxa"/>
        </w:tcPr>
        <w:p w14:paraId="6D2C0D6D" w14:textId="7E3AED18" w:rsidR="78549A56" w:rsidRDefault="78549A56" w:rsidP="78549A56">
          <w:pPr>
            <w:pStyle w:val="Koptekst"/>
            <w:jc w:val="center"/>
          </w:pPr>
        </w:p>
      </w:tc>
      <w:tc>
        <w:tcPr>
          <w:tcW w:w="2830" w:type="dxa"/>
        </w:tcPr>
        <w:p w14:paraId="08DEEDE9" w14:textId="52EDEFB2" w:rsidR="78549A56" w:rsidRDefault="78549A56" w:rsidP="78549A56">
          <w:pPr>
            <w:pStyle w:val="Koptekst"/>
            <w:ind w:right="-115"/>
            <w:jc w:val="right"/>
          </w:pPr>
        </w:p>
      </w:tc>
    </w:tr>
  </w:tbl>
  <w:p w14:paraId="1442CE63" w14:textId="2C52739F" w:rsidR="78549A56" w:rsidRDefault="78549A56" w:rsidP="78549A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A9AF" w14:textId="77777777" w:rsidR="000D2252" w:rsidRDefault="000D2252" w:rsidP="00FF3D38">
      <w:r>
        <w:separator/>
      </w:r>
    </w:p>
  </w:footnote>
  <w:footnote w:type="continuationSeparator" w:id="0">
    <w:p w14:paraId="442E2F6B" w14:textId="77777777" w:rsidR="000D2252" w:rsidRDefault="000D2252" w:rsidP="00FF3D38">
      <w:r>
        <w:continuationSeparator/>
      </w:r>
    </w:p>
  </w:footnote>
  <w:footnote w:type="continuationNotice" w:id="1">
    <w:p w14:paraId="6EC0C8F4" w14:textId="77777777" w:rsidR="000D2252" w:rsidRDefault="000D2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C530" w14:textId="12A64082" w:rsidR="00D938A0" w:rsidRDefault="0083029A" w:rsidP="00FF3D38">
    <w:pPr>
      <w:pStyle w:val="Koptekst"/>
    </w:pPr>
    <w:r>
      <w:rPr>
        <w:noProof/>
      </w:rPr>
      <w:drawing>
        <wp:inline distT="0" distB="0" distL="0" distR="0" wp14:anchorId="3C0A0833" wp14:editId="68C725E2">
          <wp:extent cx="2390775" cy="499889"/>
          <wp:effectExtent l="0" t="0" r="0" b="0"/>
          <wp:docPr id="599207311" name="Afbeelding 2" descr="Afbeelding met Lettertype,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07311" name="Afbeelding 2" descr="Afbeelding met Lettertype, Graphics, schermopname,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407" cy="50650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4CA" w14:textId="6A2D82C3" w:rsidR="00D938A0" w:rsidRDefault="0083029A" w:rsidP="00FF3D38">
    <w:pPr>
      <w:pStyle w:val="Koptekst"/>
    </w:pPr>
    <w:r>
      <w:rPr>
        <w:noProof/>
      </w:rPr>
      <w:drawing>
        <wp:inline distT="0" distB="0" distL="0" distR="0" wp14:anchorId="3F95B562" wp14:editId="5382059F">
          <wp:extent cx="2390775" cy="499889"/>
          <wp:effectExtent l="0" t="0" r="0" b="0"/>
          <wp:docPr id="3901874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407" cy="5065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69D862"/>
    <w:multiLevelType w:val="hybridMultilevel"/>
    <w:tmpl w:val="FF5FB5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2"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3"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4"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5"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6" w15:restartNumberingAfterBreak="0">
    <w:nsid w:val="00591699"/>
    <w:multiLevelType w:val="hybridMultilevel"/>
    <w:tmpl w:val="5F2A3B1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294084E"/>
    <w:multiLevelType w:val="hybridMultilevel"/>
    <w:tmpl w:val="C59C865E"/>
    <w:lvl w:ilvl="0" w:tplc="8F122E26">
      <w:start w:val="1"/>
      <w:numFmt w:val="decimal"/>
      <w:lvlText w:val="%1."/>
      <w:lvlJc w:val="left"/>
      <w:pPr>
        <w:ind w:left="473" w:hanging="360"/>
      </w:pPr>
      <w:rPr>
        <w:rFonts w:hint="default"/>
        <w:color w:val="FFFFFF"/>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8" w15:restartNumberingAfterBreak="0">
    <w:nsid w:val="0B7B19AC"/>
    <w:multiLevelType w:val="hybridMultilevel"/>
    <w:tmpl w:val="530A1A94"/>
    <w:lvl w:ilvl="0" w:tplc="D57EC7C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862925"/>
    <w:multiLevelType w:val="hybridMultilevel"/>
    <w:tmpl w:val="37BEBD3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B17FD4"/>
    <w:multiLevelType w:val="hybridMultilevel"/>
    <w:tmpl w:val="F216D3E6"/>
    <w:lvl w:ilvl="0" w:tplc="FAD20298">
      <w:start w:val="1"/>
      <w:numFmt w:val="decimal"/>
      <w:lvlText w:val="%1."/>
      <w:lvlJc w:val="left"/>
      <w:pPr>
        <w:ind w:left="833" w:hanging="360"/>
      </w:pPr>
      <w:rPr>
        <w:rFonts w:hint="default"/>
        <w:color w:val="FFFFFF"/>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11" w15:restartNumberingAfterBreak="0">
    <w:nsid w:val="116330EA"/>
    <w:multiLevelType w:val="hybridMultilevel"/>
    <w:tmpl w:val="6538A148"/>
    <w:lvl w:ilvl="0" w:tplc="52EA3876">
      <w:start w:val="1"/>
      <w:numFmt w:val="decimal"/>
      <w:lvlText w:val="%1."/>
      <w:lvlJc w:val="left"/>
      <w:pPr>
        <w:ind w:left="833" w:hanging="360"/>
      </w:pPr>
      <w:rPr>
        <w:rFonts w:hint="default"/>
        <w:color w:val="FFFFFF"/>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12" w15:restartNumberingAfterBreak="0">
    <w:nsid w:val="11F21170"/>
    <w:multiLevelType w:val="hybridMultilevel"/>
    <w:tmpl w:val="DFFA1CB0"/>
    <w:lvl w:ilvl="0" w:tplc="4A1EC6C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523A7B"/>
    <w:multiLevelType w:val="hybridMultilevel"/>
    <w:tmpl w:val="981E1F2A"/>
    <w:lvl w:ilvl="0" w:tplc="D57EC7C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F833C0"/>
    <w:multiLevelType w:val="hybridMultilevel"/>
    <w:tmpl w:val="A022AB82"/>
    <w:lvl w:ilvl="0" w:tplc="49024A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5064850"/>
    <w:multiLevelType w:val="hybridMultilevel"/>
    <w:tmpl w:val="FB34B486"/>
    <w:lvl w:ilvl="0" w:tplc="8EE807D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220A0B"/>
    <w:multiLevelType w:val="hybridMultilevel"/>
    <w:tmpl w:val="0B7294F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8F7771D"/>
    <w:multiLevelType w:val="hybridMultilevel"/>
    <w:tmpl w:val="6986A712"/>
    <w:lvl w:ilvl="0" w:tplc="3AAA1B16">
      <w:start w:val="10"/>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1C727175"/>
    <w:multiLevelType w:val="hybridMultilevel"/>
    <w:tmpl w:val="D708D756"/>
    <w:lvl w:ilvl="0" w:tplc="5A1A0E60">
      <w:start w:val="1"/>
      <w:numFmt w:val="bullet"/>
      <w:lvlText w:val=""/>
      <w:lvlJc w:val="left"/>
      <w:pPr>
        <w:ind w:left="720" w:hanging="360"/>
      </w:pPr>
      <w:rPr>
        <w:rFonts w:ascii="Symbol" w:hAnsi="Symbol" w:hint="default"/>
        <w:kern w:val="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5E5E81"/>
    <w:multiLevelType w:val="hybridMultilevel"/>
    <w:tmpl w:val="8012A9F6"/>
    <w:lvl w:ilvl="0" w:tplc="9848AC68">
      <w:start w:val="3"/>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F03CF4"/>
    <w:multiLevelType w:val="hybridMultilevel"/>
    <w:tmpl w:val="17D83D3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9A42113"/>
    <w:multiLevelType w:val="hybridMultilevel"/>
    <w:tmpl w:val="3C1EA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B406A5B"/>
    <w:multiLevelType w:val="hybridMultilevel"/>
    <w:tmpl w:val="F02EAF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E5F3513"/>
    <w:multiLevelType w:val="hybridMultilevel"/>
    <w:tmpl w:val="3E105A22"/>
    <w:lvl w:ilvl="0" w:tplc="4A482B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20529B2"/>
    <w:multiLevelType w:val="hybridMultilevel"/>
    <w:tmpl w:val="937C91E2"/>
    <w:lvl w:ilvl="0" w:tplc="5A1A0E60">
      <w:start w:val="1"/>
      <w:numFmt w:val="bullet"/>
      <w:lvlText w:val=""/>
      <w:lvlJc w:val="left"/>
      <w:pPr>
        <w:ind w:left="720" w:hanging="360"/>
      </w:pPr>
      <w:rPr>
        <w:rFonts w:ascii="Symbol" w:hAnsi="Symbol" w:hint="default"/>
        <w:kern w:val="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76146B"/>
    <w:multiLevelType w:val="hybridMultilevel"/>
    <w:tmpl w:val="11FC43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B143CC0"/>
    <w:multiLevelType w:val="hybridMultilevel"/>
    <w:tmpl w:val="132259EE"/>
    <w:lvl w:ilvl="0" w:tplc="BDF4CEA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6B7121"/>
    <w:multiLevelType w:val="hybridMultilevel"/>
    <w:tmpl w:val="BE6CC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591AD9"/>
    <w:multiLevelType w:val="hybridMultilevel"/>
    <w:tmpl w:val="7A267C1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3B7CF8"/>
    <w:multiLevelType w:val="hybridMultilevel"/>
    <w:tmpl w:val="107A65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6919DC"/>
    <w:multiLevelType w:val="hybridMultilevel"/>
    <w:tmpl w:val="69FECF0E"/>
    <w:lvl w:ilvl="0" w:tplc="0413000F">
      <w:start w:val="1"/>
      <w:numFmt w:val="decimal"/>
      <w:lvlText w:val="%1."/>
      <w:lvlJc w:val="left"/>
      <w:pPr>
        <w:ind w:left="720" w:hanging="360"/>
      </w:pPr>
      <w:rPr>
        <w:rFonts w:hint="default"/>
      </w:rPr>
    </w:lvl>
    <w:lvl w:ilvl="1" w:tplc="04130015">
      <w:start w:val="1"/>
      <w:numFmt w:val="upp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B6564C"/>
    <w:multiLevelType w:val="hybridMultilevel"/>
    <w:tmpl w:val="F96A17B4"/>
    <w:lvl w:ilvl="0" w:tplc="4A1EC6C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3F4B0F"/>
    <w:multiLevelType w:val="hybridMultilevel"/>
    <w:tmpl w:val="387AEAA0"/>
    <w:lvl w:ilvl="0" w:tplc="3FAADA60">
      <w:start w:val="1"/>
      <w:numFmt w:val="lowerLetter"/>
      <w:lvlText w:val="%1."/>
      <w:lvlJc w:val="left"/>
      <w:pPr>
        <w:ind w:left="473" w:hanging="360"/>
      </w:pPr>
      <w:rPr>
        <w:rFonts w:hint="default"/>
        <w:color w:val="FFFFFF"/>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4" w15:restartNumberingAfterBreak="0">
    <w:nsid w:val="7130010B"/>
    <w:multiLevelType w:val="hybridMultilevel"/>
    <w:tmpl w:val="DC08BB26"/>
    <w:lvl w:ilvl="0" w:tplc="6384504C">
      <w:start w:val="160"/>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DB473E"/>
    <w:multiLevelType w:val="hybridMultilevel"/>
    <w:tmpl w:val="7FA0BA7A"/>
    <w:lvl w:ilvl="0" w:tplc="BEB0FD0C">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271C28"/>
    <w:multiLevelType w:val="hybridMultilevel"/>
    <w:tmpl w:val="9D929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1247523">
    <w:abstractNumId w:val="21"/>
  </w:num>
  <w:num w:numId="2" w16cid:durableId="627735009">
    <w:abstractNumId w:val="5"/>
  </w:num>
  <w:num w:numId="3" w16cid:durableId="2030140167">
    <w:abstractNumId w:val="4"/>
  </w:num>
  <w:num w:numId="4" w16cid:durableId="1661814625">
    <w:abstractNumId w:val="3"/>
  </w:num>
  <w:num w:numId="5" w16cid:durableId="935094019">
    <w:abstractNumId w:val="2"/>
  </w:num>
  <w:num w:numId="6" w16cid:durableId="1702586358">
    <w:abstractNumId w:val="1"/>
  </w:num>
  <w:num w:numId="7" w16cid:durableId="136460770">
    <w:abstractNumId w:val="15"/>
  </w:num>
  <w:num w:numId="8" w16cid:durableId="2097166257">
    <w:abstractNumId w:val="36"/>
  </w:num>
  <w:num w:numId="9" w16cid:durableId="1851335048">
    <w:abstractNumId w:val="25"/>
  </w:num>
  <w:num w:numId="10" w16cid:durableId="182061073">
    <w:abstractNumId w:val="18"/>
  </w:num>
  <w:num w:numId="11" w16cid:durableId="753548811">
    <w:abstractNumId w:val="0"/>
  </w:num>
  <w:num w:numId="12" w16cid:durableId="85465122">
    <w:abstractNumId w:val="30"/>
  </w:num>
  <w:num w:numId="13" w16cid:durableId="1165978963">
    <w:abstractNumId w:val="29"/>
  </w:num>
  <w:num w:numId="14" w16cid:durableId="1405492313">
    <w:abstractNumId w:val="23"/>
  </w:num>
  <w:num w:numId="15" w16cid:durableId="1029066832">
    <w:abstractNumId w:val="20"/>
  </w:num>
  <w:num w:numId="16" w16cid:durableId="656763556">
    <w:abstractNumId w:val="31"/>
  </w:num>
  <w:num w:numId="17" w16cid:durableId="1357535922">
    <w:abstractNumId w:val="33"/>
  </w:num>
  <w:num w:numId="18" w16cid:durableId="1546529078">
    <w:abstractNumId w:val="7"/>
  </w:num>
  <w:num w:numId="19" w16cid:durableId="2070032148">
    <w:abstractNumId w:val="27"/>
  </w:num>
  <w:num w:numId="20" w16cid:durableId="1405225285">
    <w:abstractNumId w:val="12"/>
  </w:num>
  <w:num w:numId="21" w16cid:durableId="1820075871">
    <w:abstractNumId w:val="26"/>
  </w:num>
  <w:num w:numId="22" w16cid:durableId="403646932">
    <w:abstractNumId w:val="32"/>
  </w:num>
  <w:num w:numId="23" w16cid:durableId="1793666720">
    <w:abstractNumId w:val="9"/>
  </w:num>
  <w:num w:numId="24" w16cid:durableId="1871719840">
    <w:abstractNumId w:val="10"/>
  </w:num>
  <w:num w:numId="25" w16cid:durableId="929315165">
    <w:abstractNumId w:val="11"/>
  </w:num>
  <w:num w:numId="26" w16cid:durableId="1377001963">
    <w:abstractNumId w:val="35"/>
  </w:num>
  <w:num w:numId="27" w16cid:durableId="270745910">
    <w:abstractNumId w:val="6"/>
  </w:num>
  <w:num w:numId="28" w16cid:durableId="417017165">
    <w:abstractNumId w:val="22"/>
  </w:num>
  <w:num w:numId="29" w16cid:durableId="2129858646">
    <w:abstractNumId w:val="16"/>
  </w:num>
  <w:num w:numId="30" w16cid:durableId="1700546914">
    <w:abstractNumId w:val="24"/>
  </w:num>
  <w:num w:numId="31" w16cid:durableId="97454838">
    <w:abstractNumId w:val="14"/>
  </w:num>
  <w:num w:numId="32" w16cid:durableId="1282540204">
    <w:abstractNumId w:val="34"/>
  </w:num>
  <w:num w:numId="33" w16cid:durableId="2126389801">
    <w:abstractNumId w:val="28"/>
  </w:num>
  <w:num w:numId="34" w16cid:durableId="1423137783">
    <w:abstractNumId w:val="8"/>
  </w:num>
  <w:num w:numId="35" w16cid:durableId="874461534">
    <w:abstractNumId w:val="13"/>
  </w:num>
  <w:num w:numId="36" w16cid:durableId="431168443">
    <w:abstractNumId w:val="19"/>
  </w:num>
  <w:num w:numId="37" w16cid:durableId="1860853900">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ke Campen (Stimular)">
    <w15:presenceInfo w15:providerId="AD" w15:userId="S::m.campen@stimular.nl::aa69b506-927e-4cfb-88ec-e3eccf18b7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1B2A"/>
    <w:rsid w:val="0000508A"/>
    <w:rsid w:val="00006CE9"/>
    <w:rsid w:val="00007E8D"/>
    <w:rsid w:val="00016720"/>
    <w:rsid w:val="00022666"/>
    <w:rsid w:val="000276A2"/>
    <w:rsid w:val="0002787E"/>
    <w:rsid w:val="00031CAE"/>
    <w:rsid w:val="00033F26"/>
    <w:rsid w:val="0004423B"/>
    <w:rsid w:val="000501AE"/>
    <w:rsid w:val="00052D86"/>
    <w:rsid w:val="000574B5"/>
    <w:rsid w:val="00057F3C"/>
    <w:rsid w:val="00066CD7"/>
    <w:rsid w:val="000670C2"/>
    <w:rsid w:val="00074981"/>
    <w:rsid w:val="0009278C"/>
    <w:rsid w:val="000A6E0E"/>
    <w:rsid w:val="000A71C6"/>
    <w:rsid w:val="000B2973"/>
    <w:rsid w:val="000B6778"/>
    <w:rsid w:val="000D2252"/>
    <w:rsid w:val="000D72BE"/>
    <w:rsid w:val="000D7C15"/>
    <w:rsid w:val="000E30DE"/>
    <w:rsid w:val="000E5052"/>
    <w:rsid w:val="000E7E28"/>
    <w:rsid w:val="001026C6"/>
    <w:rsid w:val="0010694E"/>
    <w:rsid w:val="00110465"/>
    <w:rsid w:val="0011068B"/>
    <w:rsid w:val="00112C91"/>
    <w:rsid w:val="00114C51"/>
    <w:rsid w:val="00115ED0"/>
    <w:rsid w:val="001166E3"/>
    <w:rsid w:val="001205A8"/>
    <w:rsid w:val="00120F72"/>
    <w:rsid w:val="001321C1"/>
    <w:rsid w:val="00137B7B"/>
    <w:rsid w:val="00140445"/>
    <w:rsid w:val="00142408"/>
    <w:rsid w:val="001450F5"/>
    <w:rsid w:val="0014614D"/>
    <w:rsid w:val="0015209A"/>
    <w:rsid w:val="00153E55"/>
    <w:rsid w:val="0016656E"/>
    <w:rsid w:val="00166C0D"/>
    <w:rsid w:val="00170D0A"/>
    <w:rsid w:val="001749E0"/>
    <w:rsid w:val="00175540"/>
    <w:rsid w:val="00177D58"/>
    <w:rsid w:val="00183B5E"/>
    <w:rsid w:val="00192A80"/>
    <w:rsid w:val="001A3DE0"/>
    <w:rsid w:val="001A470E"/>
    <w:rsid w:val="001A52B4"/>
    <w:rsid w:val="001A5FED"/>
    <w:rsid w:val="001B4BBC"/>
    <w:rsid w:val="001C1EC9"/>
    <w:rsid w:val="001C7650"/>
    <w:rsid w:val="001C7CA2"/>
    <w:rsid w:val="001E447E"/>
    <w:rsid w:val="001F2369"/>
    <w:rsid w:val="00204F30"/>
    <w:rsid w:val="00216655"/>
    <w:rsid w:val="002246B6"/>
    <w:rsid w:val="00227036"/>
    <w:rsid w:val="00236C98"/>
    <w:rsid w:val="00246A77"/>
    <w:rsid w:val="0025570E"/>
    <w:rsid w:val="00255CA7"/>
    <w:rsid w:val="00260813"/>
    <w:rsid w:val="0026511E"/>
    <w:rsid w:val="00267467"/>
    <w:rsid w:val="002676AF"/>
    <w:rsid w:val="0027221A"/>
    <w:rsid w:val="00273ECF"/>
    <w:rsid w:val="0028050E"/>
    <w:rsid w:val="00284362"/>
    <w:rsid w:val="00293EB9"/>
    <w:rsid w:val="00294836"/>
    <w:rsid w:val="0029674D"/>
    <w:rsid w:val="002A102F"/>
    <w:rsid w:val="002B0C9A"/>
    <w:rsid w:val="002B10C0"/>
    <w:rsid w:val="002B1285"/>
    <w:rsid w:val="002BB930"/>
    <w:rsid w:val="002C16C5"/>
    <w:rsid w:val="002C1F73"/>
    <w:rsid w:val="002C602D"/>
    <w:rsid w:val="002C695C"/>
    <w:rsid w:val="002D3825"/>
    <w:rsid w:val="002D5B18"/>
    <w:rsid w:val="002D6946"/>
    <w:rsid w:val="0030155A"/>
    <w:rsid w:val="0030260B"/>
    <w:rsid w:val="0030410E"/>
    <w:rsid w:val="00306DAC"/>
    <w:rsid w:val="00315787"/>
    <w:rsid w:val="003174D7"/>
    <w:rsid w:val="00321C38"/>
    <w:rsid w:val="00322DA0"/>
    <w:rsid w:val="00343D3E"/>
    <w:rsid w:val="0034799B"/>
    <w:rsid w:val="0035025B"/>
    <w:rsid w:val="003769AA"/>
    <w:rsid w:val="003A2E51"/>
    <w:rsid w:val="003A356A"/>
    <w:rsid w:val="003A369B"/>
    <w:rsid w:val="003B35EC"/>
    <w:rsid w:val="003B4A0E"/>
    <w:rsid w:val="003C0B6A"/>
    <w:rsid w:val="003C20ED"/>
    <w:rsid w:val="003C5FE4"/>
    <w:rsid w:val="003C74A9"/>
    <w:rsid w:val="003D4B57"/>
    <w:rsid w:val="003E669A"/>
    <w:rsid w:val="003F0A63"/>
    <w:rsid w:val="003F66C1"/>
    <w:rsid w:val="003F68FB"/>
    <w:rsid w:val="00400DE4"/>
    <w:rsid w:val="0040595E"/>
    <w:rsid w:val="00412F96"/>
    <w:rsid w:val="004152AC"/>
    <w:rsid w:val="00415F15"/>
    <w:rsid w:val="0042171F"/>
    <w:rsid w:val="00421E66"/>
    <w:rsid w:val="004240FF"/>
    <w:rsid w:val="00424121"/>
    <w:rsid w:val="0042662E"/>
    <w:rsid w:val="004365D3"/>
    <w:rsid w:val="00436687"/>
    <w:rsid w:val="004409BD"/>
    <w:rsid w:val="004476AD"/>
    <w:rsid w:val="004565D8"/>
    <w:rsid w:val="004569A1"/>
    <w:rsid w:val="004603F7"/>
    <w:rsid w:val="00466C9F"/>
    <w:rsid w:val="00481EFB"/>
    <w:rsid w:val="00483B97"/>
    <w:rsid w:val="0049152C"/>
    <w:rsid w:val="004930BE"/>
    <w:rsid w:val="004B074C"/>
    <w:rsid w:val="004B0E3B"/>
    <w:rsid w:val="004B13EB"/>
    <w:rsid w:val="004B2657"/>
    <w:rsid w:val="004B5143"/>
    <w:rsid w:val="004B68F0"/>
    <w:rsid w:val="004B6B23"/>
    <w:rsid w:val="004C144E"/>
    <w:rsid w:val="004C3FA5"/>
    <w:rsid w:val="004C6A70"/>
    <w:rsid w:val="004D2939"/>
    <w:rsid w:val="004D6A66"/>
    <w:rsid w:val="004E129F"/>
    <w:rsid w:val="004E6D09"/>
    <w:rsid w:val="004F14F8"/>
    <w:rsid w:val="004F6165"/>
    <w:rsid w:val="004F6C02"/>
    <w:rsid w:val="004F7452"/>
    <w:rsid w:val="004F7792"/>
    <w:rsid w:val="0050008C"/>
    <w:rsid w:val="0050225F"/>
    <w:rsid w:val="00505284"/>
    <w:rsid w:val="00505935"/>
    <w:rsid w:val="00511FC6"/>
    <w:rsid w:val="0051692B"/>
    <w:rsid w:val="00524EEC"/>
    <w:rsid w:val="00527EAB"/>
    <w:rsid w:val="005333B7"/>
    <w:rsid w:val="00535E57"/>
    <w:rsid w:val="0054165A"/>
    <w:rsid w:val="00542557"/>
    <w:rsid w:val="00547B23"/>
    <w:rsid w:val="00555D86"/>
    <w:rsid w:val="00562E36"/>
    <w:rsid w:val="005657B1"/>
    <w:rsid w:val="005660C8"/>
    <w:rsid w:val="00570A55"/>
    <w:rsid w:val="00570A78"/>
    <w:rsid w:val="00571C79"/>
    <w:rsid w:val="00575C53"/>
    <w:rsid w:val="00587173"/>
    <w:rsid w:val="0059376D"/>
    <w:rsid w:val="005A1F10"/>
    <w:rsid w:val="005A6BE7"/>
    <w:rsid w:val="005A7AB8"/>
    <w:rsid w:val="005A7F71"/>
    <w:rsid w:val="005B06D8"/>
    <w:rsid w:val="005B5447"/>
    <w:rsid w:val="005C3F7C"/>
    <w:rsid w:val="005C4765"/>
    <w:rsid w:val="005C5675"/>
    <w:rsid w:val="005D47BF"/>
    <w:rsid w:val="005E4672"/>
    <w:rsid w:val="005E5FAF"/>
    <w:rsid w:val="005F110E"/>
    <w:rsid w:val="005F6A83"/>
    <w:rsid w:val="005F6B54"/>
    <w:rsid w:val="005F765B"/>
    <w:rsid w:val="006116A7"/>
    <w:rsid w:val="00620E7E"/>
    <w:rsid w:val="006216A7"/>
    <w:rsid w:val="006226AC"/>
    <w:rsid w:val="00625AFC"/>
    <w:rsid w:val="0062697C"/>
    <w:rsid w:val="00633646"/>
    <w:rsid w:val="00635D99"/>
    <w:rsid w:val="0063629A"/>
    <w:rsid w:val="00636514"/>
    <w:rsid w:val="00640A9F"/>
    <w:rsid w:val="0065076B"/>
    <w:rsid w:val="00653155"/>
    <w:rsid w:val="0065376D"/>
    <w:rsid w:val="00654421"/>
    <w:rsid w:val="0065634F"/>
    <w:rsid w:val="006628B8"/>
    <w:rsid w:val="00673858"/>
    <w:rsid w:val="006779FF"/>
    <w:rsid w:val="00680EC3"/>
    <w:rsid w:val="00682864"/>
    <w:rsid w:val="00690775"/>
    <w:rsid w:val="00690C20"/>
    <w:rsid w:val="00696599"/>
    <w:rsid w:val="00697C68"/>
    <w:rsid w:val="006A2515"/>
    <w:rsid w:val="006A4945"/>
    <w:rsid w:val="006A6C31"/>
    <w:rsid w:val="006B176D"/>
    <w:rsid w:val="006B7FBB"/>
    <w:rsid w:val="006C1418"/>
    <w:rsid w:val="006C193E"/>
    <w:rsid w:val="006C2E15"/>
    <w:rsid w:val="006D54EA"/>
    <w:rsid w:val="006D6146"/>
    <w:rsid w:val="006E7C18"/>
    <w:rsid w:val="006F02AA"/>
    <w:rsid w:val="006F072A"/>
    <w:rsid w:val="007010CD"/>
    <w:rsid w:val="0070518A"/>
    <w:rsid w:val="007065E1"/>
    <w:rsid w:val="00707568"/>
    <w:rsid w:val="00716280"/>
    <w:rsid w:val="0071731F"/>
    <w:rsid w:val="00722911"/>
    <w:rsid w:val="0072797E"/>
    <w:rsid w:val="007452DC"/>
    <w:rsid w:val="00755854"/>
    <w:rsid w:val="00755FA5"/>
    <w:rsid w:val="00761862"/>
    <w:rsid w:val="007618D9"/>
    <w:rsid w:val="00766AF0"/>
    <w:rsid w:val="00767C66"/>
    <w:rsid w:val="00770C0D"/>
    <w:rsid w:val="0077253F"/>
    <w:rsid w:val="00772A72"/>
    <w:rsid w:val="00774AAF"/>
    <w:rsid w:val="0079712E"/>
    <w:rsid w:val="007A44EE"/>
    <w:rsid w:val="007A51D9"/>
    <w:rsid w:val="007A61AE"/>
    <w:rsid w:val="007B3582"/>
    <w:rsid w:val="007C00A8"/>
    <w:rsid w:val="007C61EB"/>
    <w:rsid w:val="007D1649"/>
    <w:rsid w:val="007D16CC"/>
    <w:rsid w:val="007D4BF2"/>
    <w:rsid w:val="007E3D30"/>
    <w:rsid w:val="007E437F"/>
    <w:rsid w:val="007E62B0"/>
    <w:rsid w:val="007F01FF"/>
    <w:rsid w:val="007F0396"/>
    <w:rsid w:val="007F6168"/>
    <w:rsid w:val="00801382"/>
    <w:rsid w:val="008153FE"/>
    <w:rsid w:val="008200FB"/>
    <w:rsid w:val="00824749"/>
    <w:rsid w:val="00826A7D"/>
    <w:rsid w:val="0083029A"/>
    <w:rsid w:val="00832690"/>
    <w:rsid w:val="0083764E"/>
    <w:rsid w:val="00842859"/>
    <w:rsid w:val="008429BB"/>
    <w:rsid w:val="00844259"/>
    <w:rsid w:val="00857451"/>
    <w:rsid w:val="008630C5"/>
    <w:rsid w:val="0086354B"/>
    <w:rsid w:val="00864007"/>
    <w:rsid w:val="00871176"/>
    <w:rsid w:val="008719FE"/>
    <w:rsid w:val="008721C6"/>
    <w:rsid w:val="00872D17"/>
    <w:rsid w:val="00874B5A"/>
    <w:rsid w:val="0088142B"/>
    <w:rsid w:val="0088438D"/>
    <w:rsid w:val="008861AE"/>
    <w:rsid w:val="00886BC7"/>
    <w:rsid w:val="00896981"/>
    <w:rsid w:val="008A3F02"/>
    <w:rsid w:val="008B5A7B"/>
    <w:rsid w:val="008C0CBC"/>
    <w:rsid w:val="008C12ED"/>
    <w:rsid w:val="008C2BED"/>
    <w:rsid w:val="008C3DCA"/>
    <w:rsid w:val="008D3204"/>
    <w:rsid w:val="008D6D9B"/>
    <w:rsid w:val="008D711E"/>
    <w:rsid w:val="008D7909"/>
    <w:rsid w:val="008E286B"/>
    <w:rsid w:val="008E2F09"/>
    <w:rsid w:val="008E35F3"/>
    <w:rsid w:val="008E5777"/>
    <w:rsid w:val="00923EA3"/>
    <w:rsid w:val="00931F76"/>
    <w:rsid w:val="00937A3D"/>
    <w:rsid w:val="00941B53"/>
    <w:rsid w:val="0094248A"/>
    <w:rsid w:val="00942DEB"/>
    <w:rsid w:val="0094607D"/>
    <w:rsid w:val="0097007C"/>
    <w:rsid w:val="00977EA1"/>
    <w:rsid w:val="00981ADF"/>
    <w:rsid w:val="00990E93"/>
    <w:rsid w:val="00996049"/>
    <w:rsid w:val="00996381"/>
    <w:rsid w:val="009A081F"/>
    <w:rsid w:val="009A0A4B"/>
    <w:rsid w:val="009A11B5"/>
    <w:rsid w:val="009B1782"/>
    <w:rsid w:val="009B25E4"/>
    <w:rsid w:val="009B2B10"/>
    <w:rsid w:val="009B6DB4"/>
    <w:rsid w:val="009C1BC0"/>
    <w:rsid w:val="009C29A5"/>
    <w:rsid w:val="009C7F7F"/>
    <w:rsid w:val="009D44E1"/>
    <w:rsid w:val="009E0F22"/>
    <w:rsid w:val="009E2BB8"/>
    <w:rsid w:val="009F1A76"/>
    <w:rsid w:val="009F3062"/>
    <w:rsid w:val="009F733E"/>
    <w:rsid w:val="00A036B1"/>
    <w:rsid w:val="00A04505"/>
    <w:rsid w:val="00A107AB"/>
    <w:rsid w:val="00A11C4F"/>
    <w:rsid w:val="00A1282C"/>
    <w:rsid w:val="00A14EC9"/>
    <w:rsid w:val="00A157A5"/>
    <w:rsid w:val="00A20D67"/>
    <w:rsid w:val="00A22CFF"/>
    <w:rsid w:val="00A43036"/>
    <w:rsid w:val="00A45D7F"/>
    <w:rsid w:val="00A47155"/>
    <w:rsid w:val="00A478E0"/>
    <w:rsid w:val="00A52B42"/>
    <w:rsid w:val="00A54808"/>
    <w:rsid w:val="00A55214"/>
    <w:rsid w:val="00A7027B"/>
    <w:rsid w:val="00A7478F"/>
    <w:rsid w:val="00A747F1"/>
    <w:rsid w:val="00A74F1B"/>
    <w:rsid w:val="00A753F2"/>
    <w:rsid w:val="00A851B7"/>
    <w:rsid w:val="00A90115"/>
    <w:rsid w:val="00A90AE1"/>
    <w:rsid w:val="00A97FAE"/>
    <w:rsid w:val="00AC105C"/>
    <w:rsid w:val="00AD4442"/>
    <w:rsid w:val="00AE03BE"/>
    <w:rsid w:val="00AE06A8"/>
    <w:rsid w:val="00AE65BC"/>
    <w:rsid w:val="00AF253B"/>
    <w:rsid w:val="00AF2AD1"/>
    <w:rsid w:val="00AF7FE3"/>
    <w:rsid w:val="00B00122"/>
    <w:rsid w:val="00B109A1"/>
    <w:rsid w:val="00B22B31"/>
    <w:rsid w:val="00B3571F"/>
    <w:rsid w:val="00B40756"/>
    <w:rsid w:val="00B4566E"/>
    <w:rsid w:val="00B46E39"/>
    <w:rsid w:val="00B50014"/>
    <w:rsid w:val="00B567F5"/>
    <w:rsid w:val="00B62A78"/>
    <w:rsid w:val="00B6662A"/>
    <w:rsid w:val="00B6680D"/>
    <w:rsid w:val="00B7465B"/>
    <w:rsid w:val="00B86819"/>
    <w:rsid w:val="00B9053A"/>
    <w:rsid w:val="00B92EF0"/>
    <w:rsid w:val="00B94EDC"/>
    <w:rsid w:val="00B97058"/>
    <w:rsid w:val="00BA0373"/>
    <w:rsid w:val="00BB0E74"/>
    <w:rsid w:val="00BB5A37"/>
    <w:rsid w:val="00BB6491"/>
    <w:rsid w:val="00BB656A"/>
    <w:rsid w:val="00BD114E"/>
    <w:rsid w:val="00BD1926"/>
    <w:rsid w:val="00BE05D2"/>
    <w:rsid w:val="00BF5A26"/>
    <w:rsid w:val="00BF67DE"/>
    <w:rsid w:val="00C06F3B"/>
    <w:rsid w:val="00C106FD"/>
    <w:rsid w:val="00C15C33"/>
    <w:rsid w:val="00C16043"/>
    <w:rsid w:val="00C21B22"/>
    <w:rsid w:val="00C312B6"/>
    <w:rsid w:val="00C376F0"/>
    <w:rsid w:val="00C552D8"/>
    <w:rsid w:val="00C62A5D"/>
    <w:rsid w:val="00C6769E"/>
    <w:rsid w:val="00C67C45"/>
    <w:rsid w:val="00C70AD9"/>
    <w:rsid w:val="00C7498D"/>
    <w:rsid w:val="00C75201"/>
    <w:rsid w:val="00C83C5D"/>
    <w:rsid w:val="00C8416D"/>
    <w:rsid w:val="00C85698"/>
    <w:rsid w:val="00C871F8"/>
    <w:rsid w:val="00C8779B"/>
    <w:rsid w:val="00C97AC4"/>
    <w:rsid w:val="00CA0D31"/>
    <w:rsid w:val="00CA2B4B"/>
    <w:rsid w:val="00CA416E"/>
    <w:rsid w:val="00CC2D15"/>
    <w:rsid w:val="00CD3457"/>
    <w:rsid w:val="00CD4908"/>
    <w:rsid w:val="00CE4627"/>
    <w:rsid w:val="00D035ED"/>
    <w:rsid w:val="00D13190"/>
    <w:rsid w:val="00D14B67"/>
    <w:rsid w:val="00D2631D"/>
    <w:rsid w:val="00D26CEB"/>
    <w:rsid w:val="00D30944"/>
    <w:rsid w:val="00D313FD"/>
    <w:rsid w:val="00D34A8B"/>
    <w:rsid w:val="00D358AE"/>
    <w:rsid w:val="00D36C55"/>
    <w:rsid w:val="00D4144A"/>
    <w:rsid w:val="00D4583E"/>
    <w:rsid w:val="00D4687C"/>
    <w:rsid w:val="00D66AEB"/>
    <w:rsid w:val="00D712A0"/>
    <w:rsid w:val="00D73E63"/>
    <w:rsid w:val="00D74426"/>
    <w:rsid w:val="00D76A34"/>
    <w:rsid w:val="00D76AA8"/>
    <w:rsid w:val="00D818DE"/>
    <w:rsid w:val="00D82627"/>
    <w:rsid w:val="00D938A0"/>
    <w:rsid w:val="00D93F2D"/>
    <w:rsid w:val="00D94235"/>
    <w:rsid w:val="00DA2766"/>
    <w:rsid w:val="00DB01E5"/>
    <w:rsid w:val="00DB5F5F"/>
    <w:rsid w:val="00DC20FA"/>
    <w:rsid w:val="00DC74D5"/>
    <w:rsid w:val="00DD2C08"/>
    <w:rsid w:val="00DE5005"/>
    <w:rsid w:val="00DF03A5"/>
    <w:rsid w:val="00DF2A6E"/>
    <w:rsid w:val="00DF3260"/>
    <w:rsid w:val="00E0026B"/>
    <w:rsid w:val="00E02704"/>
    <w:rsid w:val="00E1314C"/>
    <w:rsid w:val="00E167D4"/>
    <w:rsid w:val="00E175A4"/>
    <w:rsid w:val="00E1785F"/>
    <w:rsid w:val="00E27E16"/>
    <w:rsid w:val="00E322E8"/>
    <w:rsid w:val="00E3346E"/>
    <w:rsid w:val="00E369E2"/>
    <w:rsid w:val="00E4150A"/>
    <w:rsid w:val="00E41FD7"/>
    <w:rsid w:val="00E5026C"/>
    <w:rsid w:val="00E648FB"/>
    <w:rsid w:val="00E74613"/>
    <w:rsid w:val="00E74862"/>
    <w:rsid w:val="00E74D2B"/>
    <w:rsid w:val="00E86293"/>
    <w:rsid w:val="00E95004"/>
    <w:rsid w:val="00E9582A"/>
    <w:rsid w:val="00EA0D9F"/>
    <w:rsid w:val="00EA2E1B"/>
    <w:rsid w:val="00EB01F8"/>
    <w:rsid w:val="00EB6DE1"/>
    <w:rsid w:val="00ED3429"/>
    <w:rsid w:val="00ED37D4"/>
    <w:rsid w:val="00EE29A5"/>
    <w:rsid w:val="00EE6BFF"/>
    <w:rsid w:val="00EF02A6"/>
    <w:rsid w:val="00F0650D"/>
    <w:rsid w:val="00F07BC1"/>
    <w:rsid w:val="00F14DFC"/>
    <w:rsid w:val="00F16A2F"/>
    <w:rsid w:val="00F16EC0"/>
    <w:rsid w:val="00F17648"/>
    <w:rsid w:val="00F21BC6"/>
    <w:rsid w:val="00F2333B"/>
    <w:rsid w:val="00F27D7C"/>
    <w:rsid w:val="00F504CC"/>
    <w:rsid w:val="00F54FDB"/>
    <w:rsid w:val="00F60D0B"/>
    <w:rsid w:val="00F623AF"/>
    <w:rsid w:val="00F6461B"/>
    <w:rsid w:val="00F72EE3"/>
    <w:rsid w:val="00F76D8D"/>
    <w:rsid w:val="00F8450C"/>
    <w:rsid w:val="00F8664B"/>
    <w:rsid w:val="00F952DF"/>
    <w:rsid w:val="00FA2B3D"/>
    <w:rsid w:val="00FA5588"/>
    <w:rsid w:val="00FB0FCA"/>
    <w:rsid w:val="00FC1C7B"/>
    <w:rsid w:val="00FC3126"/>
    <w:rsid w:val="00FC3CCC"/>
    <w:rsid w:val="00FD4838"/>
    <w:rsid w:val="00FD6C93"/>
    <w:rsid w:val="00FD7C37"/>
    <w:rsid w:val="00FE0A2A"/>
    <w:rsid w:val="00FE3A9B"/>
    <w:rsid w:val="00FF1813"/>
    <w:rsid w:val="00FF3D38"/>
    <w:rsid w:val="00FF4461"/>
    <w:rsid w:val="00FF4F2B"/>
    <w:rsid w:val="01075F83"/>
    <w:rsid w:val="023E55DD"/>
    <w:rsid w:val="088759F4"/>
    <w:rsid w:val="08A6FB75"/>
    <w:rsid w:val="08EC33CC"/>
    <w:rsid w:val="0A72AB86"/>
    <w:rsid w:val="0F1A6B54"/>
    <w:rsid w:val="0F2750AA"/>
    <w:rsid w:val="0F4AF24A"/>
    <w:rsid w:val="11E83B01"/>
    <w:rsid w:val="1215A336"/>
    <w:rsid w:val="14B384B0"/>
    <w:rsid w:val="15736F1F"/>
    <w:rsid w:val="15FEF352"/>
    <w:rsid w:val="19EFD4EF"/>
    <w:rsid w:val="1CA4BD4D"/>
    <w:rsid w:val="1D2F6F5C"/>
    <w:rsid w:val="1F36030A"/>
    <w:rsid w:val="1F528DF5"/>
    <w:rsid w:val="24AB78BA"/>
    <w:rsid w:val="2640912D"/>
    <w:rsid w:val="29D102BE"/>
    <w:rsid w:val="2AA2D2CE"/>
    <w:rsid w:val="2B04BBAE"/>
    <w:rsid w:val="2C028888"/>
    <w:rsid w:val="2C9196CC"/>
    <w:rsid w:val="2E9F0FA3"/>
    <w:rsid w:val="30AF9FDE"/>
    <w:rsid w:val="3216F25F"/>
    <w:rsid w:val="3245352D"/>
    <w:rsid w:val="338ECA7B"/>
    <w:rsid w:val="33A744C7"/>
    <w:rsid w:val="3463BB4C"/>
    <w:rsid w:val="36489168"/>
    <w:rsid w:val="377C165F"/>
    <w:rsid w:val="3A68B26D"/>
    <w:rsid w:val="3C6440FF"/>
    <w:rsid w:val="3E5D5257"/>
    <w:rsid w:val="3EE1C69A"/>
    <w:rsid w:val="407FB962"/>
    <w:rsid w:val="44D103A0"/>
    <w:rsid w:val="4607BFB7"/>
    <w:rsid w:val="483CEAEE"/>
    <w:rsid w:val="4986F1A2"/>
    <w:rsid w:val="4A1112B6"/>
    <w:rsid w:val="57F16F44"/>
    <w:rsid w:val="5953D82C"/>
    <w:rsid w:val="5B84CDD0"/>
    <w:rsid w:val="5C437256"/>
    <w:rsid w:val="5C6B8BCA"/>
    <w:rsid w:val="64130946"/>
    <w:rsid w:val="6419E98F"/>
    <w:rsid w:val="64DC88F2"/>
    <w:rsid w:val="65BD6978"/>
    <w:rsid w:val="6B1F770F"/>
    <w:rsid w:val="6BD10C18"/>
    <w:rsid w:val="6BDF0CC9"/>
    <w:rsid w:val="6C580254"/>
    <w:rsid w:val="71FE0E73"/>
    <w:rsid w:val="73AAE4BB"/>
    <w:rsid w:val="75254A05"/>
    <w:rsid w:val="77C73455"/>
    <w:rsid w:val="78549A56"/>
    <w:rsid w:val="79CC1C37"/>
    <w:rsid w:val="7FE1B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9CF8"/>
  <w15:docId w15:val="{6DF73855-3F0F-4E9E-B967-1CB8C861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687C"/>
    <w:rPr>
      <w:rFonts w:ascii="Verdana" w:hAnsi="Verdana" w:cs="Arial"/>
      <w:sz w:val="18"/>
      <w:szCs w:val="18"/>
    </w:rPr>
  </w:style>
  <w:style w:type="paragraph" w:styleId="Kop1">
    <w:name w:val="heading 1"/>
    <w:basedOn w:val="Standaard"/>
    <w:next w:val="Standaard"/>
    <w:link w:val="Kop1Char"/>
    <w:qFormat/>
    <w:pPr>
      <w:keepNext/>
      <w:keepLines/>
      <w:widowControl w:val="0"/>
      <w:numPr>
        <w:numId w:val="1"/>
      </w:numPr>
      <w:spacing w:after="240"/>
      <w:outlineLvl w:val="0"/>
    </w:pPr>
    <w:rPr>
      <w:b/>
      <w:caps/>
      <w:spacing w:val="80"/>
      <w:sz w:val="24"/>
    </w:rPr>
  </w:style>
  <w:style w:type="paragraph" w:styleId="Kop2">
    <w:name w:val="heading 2"/>
    <w:basedOn w:val="Standaard"/>
    <w:next w:val="Standaard"/>
    <w:qFormat/>
    <w:pPr>
      <w:keepNext/>
      <w:numPr>
        <w:ilvl w:val="1"/>
        <w:numId w:val="1"/>
      </w:numPr>
      <w:spacing w:after="180"/>
      <w:outlineLvl w:val="1"/>
    </w:pPr>
    <w:rPr>
      <w:b/>
      <w:caps/>
      <w:spacing w:val="60"/>
      <w:sz w:val="20"/>
    </w:rPr>
  </w:style>
  <w:style w:type="paragraph" w:styleId="Kop3">
    <w:name w:val="heading 3"/>
    <w:basedOn w:val="Standaard"/>
    <w:next w:val="Standaard"/>
    <w:qFormat/>
    <w:pPr>
      <w:keepNext/>
      <w:numPr>
        <w:ilvl w:val="2"/>
        <w:numId w:val="1"/>
      </w:numPr>
      <w:spacing w:after="120"/>
      <w:outlineLvl w:val="2"/>
    </w:pPr>
    <w:rPr>
      <w:b/>
      <w:i/>
      <w:spacing w:val="40"/>
    </w:rPr>
  </w:style>
  <w:style w:type="paragraph" w:styleId="Kop4">
    <w:name w:val="heading 4"/>
    <w:basedOn w:val="Standaard"/>
    <w:next w:val="Standaard"/>
    <w:qFormat/>
    <w:pPr>
      <w:keepNext/>
      <w:tabs>
        <w:tab w:val="left" w:pos="907"/>
      </w:tabs>
      <w:spacing w:after="60"/>
      <w:outlineLvl w:val="3"/>
    </w:pPr>
    <w:rPr>
      <w:b/>
    </w:rPr>
  </w:style>
  <w:style w:type="paragraph" w:styleId="Kop5">
    <w:name w:val="heading 5"/>
    <w:basedOn w:val="Standaard"/>
    <w:next w:val="Standaard"/>
    <w:qFormat/>
    <w:pPr>
      <w:keepNext/>
      <w:tabs>
        <w:tab w:val="left" w:pos="907"/>
      </w:tabs>
      <w:outlineLvl w:val="4"/>
    </w:pPr>
    <w:rPr>
      <w:i/>
    </w:rPr>
  </w:style>
  <w:style w:type="paragraph" w:styleId="Kop6">
    <w:name w:val="heading 6"/>
    <w:basedOn w:val="Standaard"/>
    <w:next w:val="Standaard"/>
    <w:qFormat/>
    <w:pPr>
      <w:keepNext/>
      <w:widowControl w:val="0"/>
      <w:tabs>
        <w:tab w:val="left" w:pos="907"/>
      </w:tabs>
      <w:outlineLvl w:val="5"/>
    </w:pPr>
    <w:rPr>
      <w:snapToGrid w:val="0"/>
    </w:rPr>
  </w:style>
  <w:style w:type="paragraph" w:styleId="Kop7">
    <w:name w:val="heading 7"/>
    <w:basedOn w:val="Standaard"/>
    <w:next w:val="Standaard"/>
    <w:qFormat/>
    <w:pPr>
      <w:keepNext/>
      <w:widowControl w:val="0"/>
      <w:tabs>
        <w:tab w:val="left" w:pos="907"/>
      </w:tabs>
      <w:outlineLvl w:val="6"/>
    </w:pPr>
    <w:rPr>
      <w:snapToGrid w:val="0"/>
    </w:rPr>
  </w:style>
  <w:style w:type="paragraph" w:styleId="Kop8">
    <w:name w:val="heading 8"/>
    <w:basedOn w:val="Standaard"/>
    <w:next w:val="Standaard"/>
    <w:qFormat/>
    <w:pPr>
      <w:keepNext/>
      <w:widowControl w:val="0"/>
      <w:tabs>
        <w:tab w:val="left" w:pos="907"/>
      </w:tabs>
      <w:outlineLvl w:val="7"/>
    </w:pPr>
    <w:rPr>
      <w:snapToGrid w:val="0"/>
    </w:r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semiHidden/>
    <w:pPr>
      <w:pBdr>
        <w:top w:val="single" w:sz="4" w:space="1" w:color="auto"/>
      </w:pBdr>
      <w:tabs>
        <w:tab w:val="center" w:pos="4253"/>
        <w:tab w:val="right" w:pos="8505"/>
      </w:tabs>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semiHidden/>
    <w:pPr>
      <w:tabs>
        <w:tab w:val="center" w:pos="4253"/>
        <w:tab w:val="right" w:pos="8505"/>
      </w:tabs>
    </w:pPr>
    <w:rPr>
      <w:i/>
      <w:sz w:val="16"/>
    </w:rPr>
  </w:style>
  <w:style w:type="paragraph" w:styleId="Lijstopsomteken">
    <w:name w:val="List Bullet"/>
    <w:basedOn w:val="Standaard"/>
    <w:semiHidden/>
    <w:pPr>
      <w:numPr>
        <w:numId w:val="2"/>
      </w:numPr>
      <w:tabs>
        <w:tab w:val="clear" w:pos="360"/>
      </w:tabs>
    </w:pPr>
  </w:style>
  <w:style w:type="paragraph" w:styleId="Lijstnummering">
    <w:name w:val="List Number"/>
    <w:basedOn w:val="Standaard"/>
    <w:semiHidden/>
    <w:pPr>
      <w:numPr>
        <w:numId w:val="3"/>
      </w:numPr>
      <w:tabs>
        <w:tab w:val="clear" w:pos="720"/>
      </w:tabs>
    </w:pPr>
  </w:style>
  <w:style w:type="paragraph" w:styleId="Lijstnummering2">
    <w:name w:val="List Number 2"/>
    <w:basedOn w:val="Standaard"/>
    <w:semiHidden/>
    <w:pPr>
      <w:numPr>
        <w:numId w:val="4"/>
      </w:numPr>
      <w:tabs>
        <w:tab w:val="clear" w:pos="720"/>
      </w:tabs>
    </w:pPr>
  </w:style>
  <w:style w:type="paragraph" w:styleId="Lijstnummering3">
    <w:name w:val="List Number 3"/>
    <w:basedOn w:val="Standaard"/>
    <w:semiHidden/>
    <w:pPr>
      <w:numPr>
        <w:numId w:val="5"/>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semiHidden/>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rPr>
      <w:rFonts w:ascii="Verdana" w:hAnsi="Verdana"/>
      <w:vertAlign w:val="superscript"/>
    </w:rPr>
  </w:style>
  <w:style w:type="paragraph" w:styleId="Voetnoottekst">
    <w:name w:val="footnote text"/>
    <w:basedOn w:val="Standaard"/>
    <w:link w:val="VoetnoottekstChar"/>
    <w:pPr>
      <w:tabs>
        <w:tab w:val="left" w:pos="142"/>
      </w:tabs>
      <w:ind w:left="142" w:hanging="142"/>
    </w:pPr>
    <w:rPr>
      <w:sz w:val="16"/>
    </w:rPr>
  </w:style>
  <w:style w:type="paragraph" w:styleId="Lijstnummering4">
    <w:name w:val="List Number 4"/>
    <w:basedOn w:val="Lijstnummering3"/>
    <w:next w:val="Lijstvoortzetting"/>
    <w:semiHidden/>
    <w:pPr>
      <w:numPr>
        <w:numId w:val="6"/>
      </w:numPr>
      <w:tabs>
        <w:tab w:val="clear" w:pos="720"/>
      </w:tabs>
    </w:pPr>
  </w:style>
  <w:style w:type="paragraph" w:customStyle="1" w:styleId="onderschriftlogo">
    <w:name w:val="onderschrift logo"/>
    <w:basedOn w:val="Standaard"/>
    <w:qFormat/>
    <w:rsid w:val="00511FC6"/>
    <w:pPr>
      <w:spacing w:line="280" w:lineRule="exact"/>
    </w:pPr>
    <w:rPr>
      <w:rFonts w:ascii="Georgia" w:eastAsia="MS Mincho" w:hAnsi="Georgia"/>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styleId="Lijstalinea">
    <w:name w:val="List Paragraph"/>
    <w:basedOn w:val="Standaard"/>
    <w:uiPriority w:val="34"/>
    <w:unhideWhenUsed/>
    <w:qFormat/>
    <w:rsid w:val="0035025B"/>
    <w:pPr>
      <w:ind w:left="720"/>
      <w:contextualSpacing/>
    </w:pPr>
    <w:rPr>
      <w:rFonts w:cs="Times New Roman"/>
      <w:lang w:eastAsia="en-US"/>
    </w:rPr>
  </w:style>
  <w:style w:type="character" w:styleId="Verwijzingopmerking">
    <w:name w:val="annotation reference"/>
    <w:uiPriority w:val="99"/>
    <w:unhideWhenUsed/>
    <w:rsid w:val="0035025B"/>
    <w:rPr>
      <w:sz w:val="16"/>
      <w:szCs w:val="16"/>
    </w:rPr>
  </w:style>
  <w:style w:type="paragraph" w:styleId="Tekstopmerking">
    <w:name w:val="annotation text"/>
    <w:basedOn w:val="Standaard"/>
    <w:link w:val="TekstopmerkingChar"/>
    <w:uiPriority w:val="99"/>
    <w:unhideWhenUsed/>
    <w:rsid w:val="0035025B"/>
    <w:rPr>
      <w:rFonts w:cs="Times New Roman"/>
      <w:lang w:eastAsia="en-US"/>
    </w:rPr>
  </w:style>
  <w:style w:type="character" w:customStyle="1" w:styleId="TekstopmerkingChar">
    <w:name w:val="Tekst opmerking Char"/>
    <w:basedOn w:val="Standaardalinea-lettertype"/>
    <w:link w:val="Tekstopmerking"/>
    <w:uiPriority w:val="99"/>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FF3D38"/>
    <w:pPr>
      <w:jc w:val="both"/>
    </w:pPr>
    <w:rPr>
      <w:rFonts w:cs="Arial"/>
      <w:b/>
      <w:bCs/>
      <w:sz w:val="20"/>
      <w:szCs w:val="20"/>
      <w:lang w:eastAsia="nl-NL"/>
    </w:rPr>
  </w:style>
  <w:style w:type="character" w:customStyle="1" w:styleId="OnderwerpvanopmerkingChar">
    <w:name w:val="Onderwerp van opmerking Char"/>
    <w:basedOn w:val="TekstopmerkingChar"/>
    <w:link w:val="Onderwerpvanopmerking"/>
    <w:uiPriority w:val="99"/>
    <w:semiHidden/>
    <w:rsid w:val="00FF3D38"/>
    <w:rPr>
      <w:rFonts w:ascii="Verdana" w:hAnsi="Verdana" w:cs="Arial"/>
      <w:b/>
      <w:bCs/>
      <w:sz w:val="18"/>
      <w:lang w:eastAsia="en-US"/>
    </w:rPr>
  </w:style>
  <w:style w:type="paragraph" w:styleId="Kopvaninhoudsopgave">
    <w:name w:val="TOC Heading"/>
    <w:basedOn w:val="Kop1"/>
    <w:next w:val="Standaard"/>
    <w:uiPriority w:val="39"/>
    <w:unhideWhenUsed/>
    <w:qFormat/>
    <w:rsid w:val="00F16A2F"/>
    <w:pPr>
      <w:widowControl/>
      <w:numPr>
        <w:numId w:val="0"/>
      </w:numPr>
      <w:spacing w:before="480" w:after="0" w:line="276" w:lineRule="auto"/>
      <w:outlineLvl w:val="9"/>
    </w:pPr>
    <w:rPr>
      <w:rFonts w:asciiTheme="majorHAnsi" w:eastAsiaTheme="majorEastAsia" w:hAnsiTheme="majorHAnsi" w:cstheme="majorBidi"/>
      <w:bCs/>
      <w:caps w:val="0"/>
      <w:color w:val="365F91" w:themeColor="accent1" w:themeShade="BF"/>
      <w:spacing w:val="0"/>
      <w:sz w:val="28"/>
      <w:szCs w:val="28"/>
    </w:rPr>
  </w:style>
  <w:style w:type="table" w:styleId="Tabelraster">
    <w:name w:val="Table Grid"/>
    <w:basedOn w:val="Standaardtabel"/>
    <w:rsid w:val="00F1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17648"/>
    <w:rPr>
      <w:rFonts w:asciiTheme="minorHAnsi" w:eastAsiaTheme="minorEastAsia" w:hAnsiTheme="minorHAnsi" w:cstheme="minorBidi"/>
      <w:sz w:val="22"/>
      <w:szCs w:val="22"/>
    </w:rPr>
  </w:style>
  <w:style w:type="character" w:customStyle="1" w:styleId="VoetnoottekstChar">
    <w:name w:val="Voetnoottekst Char"/>
    <w:basedOn w:val="Standaardalinea-lettertype"/>
    <w:link w:val="Voetnoottekst"/>
    <w:rsid w:val="00923EA3"/>
    <w:rPr>
      <w:rFonts w:ascii="Verdana" w:hAnsi="Verdana" w:cs="Arial"/>
      <w:sz w:val="16"/>
      <w:szCs w:val="18"/>
    </w:rPr>
  </w:style>
  <w:style w:type="character" w:customStyle="1" w:styleId="fontstyle01">
    <w:name w:val="fontstyle01"/>
    <w:basedOn w:val="Standaardalinea-lettertype"/>
    <w:rsid w:val="000B2973"/>
    <w:rPr>
      <w:rFonts w:ascii="Verdana" w:hAnsi="Verdana" w:hint="default"/>
      <w:b w:val="0"/>
      <w:bCs w:val="0"/>
      <w:i w:val="0"/>
      <w:iCs w:val="0"/>
      <w:color w:val="000000"/>
      <w:sz w:val="16"/>
      <w:szCs w:val="16"/>
    </w:rPr>
  </w:style>
  <w:style w:type="character" w:styleId="Onopgelostemelding">
    <w:name w:val="Unresolved Mention"/>
    <w:basedOn w:val="Standaardalinea-lettertype"/>
    <w:uiPriority w:val="99"/>
    <w:semiHidden/>
    <w:unhideWhenUsed/>
    <w:rsid w:val="004E6D09"/>
    <w:rPr>
      <w:color w:val="605E5C"/>
      <w:shd w:val="clear" w:color="auto" w:fill="E1DFDD"/>
    </w:rPr>
  </w:style>
  <w:style w:type="character" w:styleId="Subtielebenadrukking">
    <w:name w:val="Subtle Emphasis"/>
    <w:basedOn w:val="Standaardalinea-lettertype"/>
    <w:uiPriority w:val="19"/>
    <w:qFormat/>
    <w:rsid w:val="005F6B54"/>
    <w:rPr>
      <w:i/>
      <w:iCs/>
      <w:color w:val="404040" w:themeColor="text1" w:themeTint="BF"/>
    </w:rPr>
  </w:style>
  <w:style w:type="paragraph" w:customStyle="1" w:styleId="Default">
    <w:name w:val="Default"/>
    <w:rsid w:val="0010694E"/>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6F072A"/>
    <w:rPr>
      <w:rFonts w:ascii="Verdana" w:hAnsi="Verdana" w:cs="Arial"/>
      <w:sz w:val="18"/>
      <w:szCs w:val="18"/>
    </w:rPr>
  </w:style>
  <w:style w:type="paragraph" w:styleId="Normaalweb">
    <w:name w:val="Normal (Web)"/>
    <w:basedOn w:val="Standaard"/>
    <w:uiPriority w:val="99"/>
    <w:semiHidden/>
    <w:unhideWhenUsed/>
    <w:rsid w:val="00267467"/>
    <w:rPr>
      <w:rFonts w:ascii="Times New Roman" w:hAnsi="Times New Roman" w:cs="Times New Roman"/>
      <w:sz w:val="24"/>
      <w:szCs w:val="24"/>
    </w:rPr>
  </w:style>
  <w:style w:type="paragraph" w:customStyle="1" w:styleId="Normal0">
    <w:name w:val="Normal0"/>
    <w:qFormat/>
    <w:rsid w:val="00C85698"/>
    <w:pPr>
      <w:spacing w:after="160" w:line="259" w:lineRule="auto"/>
    </w:pPr>
    <w:rPr>
      <w:rFonts w:ascii="Calibri Light" w:eastAsia="Calibri" w:hAnsi="Calibri Light" w:cs="Calibri"/>
      <w:sz w:val="22"/>
      <w:szCs w:val="22"/>
      <w:lang w:eastAsia="en-US"/>
    </w:rPr>
  </w:style>
  <w:style w:type="table" w:styleId="Lijsttabel3">
    <w:name w:val="List Table 3"/>
    <w:basedOn w:val="Standaardtabel"/>
    <w:uiPriority w:val="48"/>
    <w:rsid w:val="00E4150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Rastertabel4-Accent1">
    <w:name w:val="Grid Table 4 Accent 1"/>
    <w:basedOn w:val="Standaardtabel"/>
    <w:uiPriority w:val="49"/>
    <w:rsid w:val="006C141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indnoottekst">
    <w:name w:val="endnote text"/>
    <w:basedOn w:val="Standaard"/>
    <w:link w:val="EindnoottekstChar"/>
    <w:uiPriority w:val="99"/>
    <w:semiHidden/>
    <w:unhideWhenUsed/>
    <w:rsid w:val="00A90115"/>
    <w:rPr>
      <w:sz w:val="20"/>
      <w:szCs w:val="20"/>
    </w:rPr>
  </w:style>
  <w:style w:type="character" w:customStyle="1" w:styleId="EindnoottekstChar">
    <w:name w:val="Eindnoottekst Char"/>
    <w:basedOn w:val="Standaardalinea-lettertype"/>
    <w:link w:val="Eindnoottekst"/>
    <w:uiPriority w:val="99"/>
    <w:semiHidden/>
    <w:rsid w:val="00A90115"/>
    <w:rPr>
      <w:rFonts w:ascii="Verdana" w:hAnsi="Verdana" w:cs="Arial"/>
    </w:rPr>
  </w:style>
  <w:style w:type="character" w:styleId="Eindnootmarkering">
    <w:name w:val="endnote reference"/>
    <w:basedOn w:val="Standaardalinea-lettertype"/>
    <w:uiPriority w:val="99"/>
    <w:semiHidden/>
    <w:unhideWhenUsed/>
    <w:rsid w:val="00A90115"/>
    <w:rPr>
      <w:vertAlign w:val="superscript"/>
    </w:rPr>
  </w:style>
  <w:style w:type="character" w:customStyle="1" w:styleId="Kop1Char">
    <w:name w:val="Kop 1 Char"/>
    <w:basedOn w:val="Standaardalinea-lettertype"/>
    <w:link w:val="Kop1"/>
    <w:rsid w:val="00C75201"/>
    <w:rPr>
      <w:rFonts w:ascii="Verdana" w:hAnsi="Verdana" w:cs="Arial"/>
      <w:b/>
      <w:caps/>
      <w:spacing w:val="80"/>
      <w:sz w:val="24"/>
      <w:szCs w:val="18"/>
    </w:rPr>
  </w:style>
  <w:style w:type="table" w:styleId="Lijsttabel3-Accent1">
    <w:name w:val="List Table 3 Accent 1"/>
    <w:basedOn w:val="Standaardtabel"/>
    <w:uiPriority w:val="48"/>
    <w:rsid w:val="00C6769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jsttabel4-Accent1">
    <w:name w:val="List Table 4 Accent 1"/>
    <w:basedOn w:val="Standaardtabel"/>
    <w:uiPriority w:val="49"/>
    <w:rsid w:val="00C6769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rasterlicht">
    <w:name w:val="Grid Table Light"/>
    <w:basedOn w:val="Standaardtabel"/>
    <w:uiPriority w:val="40"/>
    <w:rsid w:val="00A20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3603">
      <w:bodyDiv w:val="1"/>
      <w:marLeft w:val="0"/>
      <w:marRight w:val="0"/>
      <w:marTop w:val="0"/>
      <w:marBottom w:val="0"/>
      <w:divBdr>
        <w:top w:val="none" w:sz="0" w:space="0" w:color="auto"/>
        <w:left w:val="none" w:sz="0" w:space="0" w:color="auto"/>
        <w:bottom w:val="none" w:sz="0" w:space="0" w:color="auto"/>
        <w:right w:val="none" w:sz="0" w:space="0" w:color="auto"/>
      </w:divBdr>
    </w:div>
    <w:div w:id="273749733">
      <w:bodyDiv w:val="1"/>
      <w:marLeft w:val="0"/>
      <w:marRight w:val="0"/>
      <w:marTop w:val="0"/>
      <w:marBottom w:val="0"/>
      <w:divBdr>
        <w:top w:val="none" w:sz="0" w:space="0" w:color="auto"/>
        <w:left w:val="none" w:sz="0" w:space="0" w:color="auto"/>
        <w:bottom w:val="none" w:sz="0" w:space="0" w:color="auto"/>
        <w:right w:val="none" w:sz="0" w:space="0" w:color="auto"/>
      </w:divBdr>
      <w:divsChild>
        <w:div w:id="372585366">
          <w:marLeft w:val="-720"/>
          <w:marRight w:val="0"/>
          <w:marTop w:val="0"/>
          <w:marBottom w:val="0"/>
          <w:divBdr>
            <w:top w:val="none" w:sz="0" w:space="0" w:color="auto"/>
            <w:left w:val="none" w:sz="0" w:space="0" w:color="auto"/>
            <w:bottom w:val="none" w:sz="0" w:space="0" w:color="auto"/>
            <w:right w:val="none" w:sz="0" w:space="0" w:color="auto"/>
          </w:divBdr>
        </w:div>
      </w:divsChild>
    </w:div>
    <w:div w:id="431319386">
      <w:bodyDiv w:val="1"/>
      <w:marLeft w:val="0"/>
      <w:marRight w:val="0"/>
      <w:marTop w:val="0"/>
      <w:marBottom w:val="0"/>
      <w:divBdr>
        <w:top w:val="none" w:sz="0" w:space="0" w:color="auto"/>
        <w:left w:val="none" w:sz="0" w:space="0" w:color="auto"/>
        <w:bottom w:val="none" w:sz="0" w:space="0" w:color="auto"/>
        <w:right w:val="none" w:sz="0" w:space="0" w:color="auto"/>
      </w:divBdr>
      <w:divsChild>
        <w:div w:id="669648210">
          <w:marLeft w:val="-720"/>
          <w:marRight w:val="0"/>
          <w:marTop w:val="0"/>
          <w:marBottom w:val="0"/>
          <w:divBdr>
            <w:top w:val="none" w:sz="0" w:space="0" w:color="auto"/>
            <w:left w:val="none" w:sz="0" w:space="0" w:color="auto"/>
            <w:bottom w:val="none" w:sz="0" w:space="0" w:color="auto"/>
            <w:right w:val="none" w:sz="0" w:space="0" w:color="auto"/>
          </w:divBdr>
        </w:div>
      </w:divsChild>
    </w:div>
    <w:div w:id="704598800">
      <w:bodyDiv w:val="1"/>
      <w:marLeft w:val="0"/>
      <w:marRight w:val="0"/>
      <w:marTop w:val="0"/>
      <w:marBottom w:val="0"/>
      <w:divBdr>
        <w:top w:val="none" w:sz="0" w:space="0" w:color="auto"/>
        <w:left w:val="none" w:sz="0" w:space="0" w:color="auto"/>
        <w:bottom w:val="none" w:sz="0" w:space="0" w:color="auto"/>
        <w:right w:val="none" w:sz="0" w:space="0" w:color="auto"/>
      </w:divBdr>
    </w:div>
    <w:div w:id="721254093">
      <w:bodyDiv w:val="1"/>
      <w:marLeft w:val="0"/>
      <w:marRight w:val="0"/>
      <w:marTop w:val="0"/>
      <w:marBottom w:val="0"/>
      <w:divBdr>
        <w:top w:val="none" w:sz="0" w:space="0" w:color="auto"/>
        <w:left w:val="none" w:sz="0" w:space="0" w:color="auto"/>
        <w:bottom w:val="none" w:sz="0" w:space="0" w:color="auto"/>
        <w:right w:val="none" w:sz="0" w:space="0" w:color="auto"/>
      </w:divBdr>
      <w:divsChild>
        <w:div w:id="1180044006">
          <w:marLeft w:val="-720"/>
          <w:marRight w:val="0"/>
          <w:marTop w:val="0"/>
          <w:marBottom w:val="0"/>
          <w:divBdr>
            <w:top w:val="none" w:sz="0" w:space="0" w:color="auto"/>
            <w:left w:val="none" w:sz="0" w:space="0" w:color="auto"/>
            <w:bottom w:val="none" w:sz="0" w:space="0" w:color="auto"/>
            <w:right w:val="none" w:sz="0" w:space="0" w:color="auto"/>
          </w:divBdr>
        </w:div>
      </w:divsChild>
    </w:div>
    <w:div w:id="725571004">
      <w:bodyDiv w:val="1"/>
      <w:marLeft w:val="0"/>
      <w:marRight w:val="0"/>
      <w:marTop w:val="0"/>
      <w:marBottom w:val="0"/>
      <w:divBdr>
        <w:top w:val="none" w:sz="0" w:space="0" w:color="auto"/>
        <w:left w:val="none" w:sz="0" w:space="0" w:color="auto"/>
        <w:bottom w:val="none" w:sz="0" w:space="0" w:color="auto"/>
        <w:right w:val="none" w:sz="0" w:space="0" w:color="auto"/>
      </w:divBdr>
    </w:div>
    <w:div w:id="806777097">
      <w:bodyDiv w:val="1"/>
      <w:marLeft w:val="0"/>
      <w:marRight w:val="0"/>
      <w:marTop w:val="0"/>
      <w:marBottom w:val="0"/>
      <w:divBdr>
        <w:top w:val="none" w:sz="0" w:space="0" w:color="auto"/>
        <w:left w:val="none" w:sz="0" w:space="0" w:color="auto"/>
        <w:bottom w:val="none" w:sz="0" w:space="0" w:color="auto"/>
        <w:right w:val="none" w:sz="0" w:space="0" w:color="auto"/>
      </w:divBdr>
    </w:div>
    <w:div w:id="891696016">
      <w:bodyDiv w:val="1"/>
      <w:marLeft w:val="0"/>
      <w:marRight w:val="0"/>
      <w:marTop w:val="0"/>
      <w:marBottom w:val="0"/>
      <w:divBdr>
        <w:top w:val="none" w:sz="0" w:space="0" w:color="auto"/>
        <w:left w:val="none" w:sz="0" w:space="0" w:color="auto"/>
        <w:bottom w:val="none" w:sz="0" w:space="0" w:color="auto"/>
        <w:right w:val="none" w:sz="0" w:space="0" w:color="auto"/>
      </w:divBdr>
    </w:div>
    <w:div w:id="994726427">
      <w:bodyDiv w:val="1"/>
      <w:marLeft w:val="0"/>
      <w:marRight w:val="0"/>
      <w:marTop w:val="0"/>
      <w:marBottom w:val="0"/>
      <w:divBdr>
        <w:top w:val="none" w:sz="0" w:space="0" w:color="auto"/>
        <w:left w:val="none" w:sz="0" w:space="0" w:color="auto"/>
        <w:bottom w:val="none" w:sz="0" w:space="0" w:color="auto"/>
        <w:right w:val="none" w:sz="0" w:space="0" w:color="auto"/>
      </w:divBdr>
    </w:div>
    <w:div w:id="1071804274">
      <w:bodyDiv w:val="1"/>
      <w:marLeft w:val="0"/>
      <w:marRight w:val="0"/>
      <w:marTop w:val="0"/>
      <w:marBottom w:val="0"/>
      <w:divBdr>
        <w:top w:val="none" w:sz="0" w:space="0" w:color="auto"/>
        <w:left w:val="none" w:sz="0" w:space="0" w:color="auto"/>
        <w:bottom w:val="none" w:sz="0" w:space="0" w:color="auto"/>
        <w:right w:val="none" w:sz="0" w:space="0" w:color="auto"/>
      </w:divBdr>
    </w:div>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 w:id="1119884026">
      <w:bodyDiv w:val="1"/>
      <w:marLeft w:val="0"/>
      <w:marRight w:val="0"/>
      <w:marTop w:val="0"/>
      <w:marBottom w:val="0"/>
      <w:divBdr>
        <w:top w:val="none" w:sz="0" w:space="0" w:color="auto"/>
        <w:left w:val="none" w:sz="0" w:space="0" w:color="auto"/>
        <w:bottom w:val="none" w:sz="0" w:space="0" w:color="auto"/>
        <w:right w:val="none" w:sz="0" w:space="0" w:color="auto"/>
      </w:divBdr>
    </w:div>
    <w:div w:id="1208494273">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254124847">
      <w:bodyDiv w:val="1"/>
      <w:marLeft w:val="0"/>
      <w:marRight w:val="0"/>
      <w:marTop w:val="0"/>
      <w:marBottom w:val="0"/>
      <w:divBdr>
        <w:top w:val="none" w:sz="0" w:space="0" w:color="auto"/>
        <w:left w:val="none" w:sz="0" w:space="0" w:color="auto"/>
        <w:bottom w:val="none" w:sz="0" w:space="0" w:color="auto"/>
        <w:right w:val="none" w:sz="0" w:space="0" w:color="auto"/>
      </w:divBdr>
    </w:div>
    <w:div w:id="1489054337">
      <w:bodyDiv w:val="1"/>
      <w:marLeft w:val="0"/>
      <w:marRight w:val="0"/>
      <w:marTop w:val="0"/>
      <w:marBottom w:val="0"/>
      <w:divBdr>
        <w:top w:val="none" w:sz="0" w:space="0" w:color="auto"/>
        <w:left w:val="none" w:sz="0" w:space="0" w:color="auto"/>
        <w:bottom w:val="none" w:sz="0" w:space="0" w:color="auto"/>
        <w:right w:val="none" w:sz="0" w:space="0" w:color="auto"/>
      </w:divBdr>
      <w:divsChild>
        <w:div w:id="738288726">
          <w:marLeft w:val="-720"/>
          <w:marRight w:val="0"/>
          <w:marTop w:val="0"/>
          <w:marBottom w:val="0"/>
          <w:divBdr>
            <w:top w:val="none" w:sz="0" w:space="0" w:color="auto"/>
            <w:left w:val="none" w:sz="0" w:space="0" w:color="auto"/>
            <w:bottom w:val="none" w:sz="0" w:space="0" w:color="auto"/>
            <w:right w:val="none" w:sz="0" w:space="0" w:color="auto"/>
          </w:divBdr>
        </w:div>
      </w:divsChild>
    </w:div>
    <w:div w:id="1592422460">
      <w:bodyDiv w:val="1"/>
      <w:marLeft w:val="0"/>
      <w:marRight w:val="0"/>
      <w:marTop w:val="0"/>
      <w:marBottom w:val="0"/>
      <w:divBdr>
        <w:top w:val="none" w:sz="0" w:space="0" w:color="auto"/>
        <w:left w:val="none" w:sz="0" w:space="0" w:color="auto"/>
        <w:bottom w:val="none" w:sz="0" w:space="0" w:color="auto"/>
        <w:right w:val="none" w:sz="0" w:space="0" w:color="auto"/>
      </w:divBdr>
    </w:div>
    <w:div w:id="1602759551">
      <w:bodyDiv w:val="1"/>
      <w:marLeft w:val="0"/>
      <w:marRight w:val="0"/>
      <w:marTop w:val="0"/>
      <w:marBottom w:val="0"/>
      <w:divBdr>
        <w:top w:val="none" w:sz="0" w:space="0" w:color="auto"/>
        <w:left w:val="none" w:sz="0" w:space="0" w:color="auto"/>
        <w:bottom w:val="none" w:sz="0" w:space="0" w:color="auto"/>
        <w:right w:val="none" w:sz="0" w:space="0" w:color="auto"/>
      </w:divBdr>
    </w:div>
    <w:div w:id="2024893608">
      <w:bodyDiv w:val="1"/>
      <w:marLeft w:val="0"/>
      <w:marRight w:val="0"/>
      <w:marTop w:val="0"/>
      <w:marBottom w:val="0"/>
      <w:divBdr>
        <w:top w:val="none" w:sz="0" w:space="0" w:color="auto"/>
        <w:left w:val="none" w:sz="0" w:space="0" w:color="auto"/>
        <w:bottom w:val="none" w:sz="0" w:space="0" w:color="auto"/>
        <w:right w:val="none" w:sz="0" w:space="0" w:color="auto"/>
      </w:divBdr>
    </w:div>
    <w:div w:id="21260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ogle.com/url?sa=t&amp;rct=j&amp;q=&amp;esrc=s&amp;source=web&amp;cd=&amp;ved=2ahUKEwjCi8XemsKRAxVSgv0HHTq4GPQQFnoECBgQAQ&amp;url=https%3A%2F%2Fmobiel.voedingscentrum.nl%2FAssets%2FUploads%2Fvoedingscentrum%2FDocuments%2FConsumenten%2FVeelgestelde%2520vragen%2FVoedingscentrum%2520seizoengroente-%2520en%2520fruitkalender.pdf&amp;usg=AOvVaw2RpNprkwdTrck9rnDDrTLn&amp;opi=899784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c065cc45f02b2535f69b8d60a65be5e0">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61a9e7e6831ae3cf185fd6e72792b2bd"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SharedWithUsers xmlns="7ddfc4a7-2327-4f2d-b29d-dda666fbba38">
      <UserInfo>
        <DisplayName/>
        <AccountId xsi:nil="true"/>
        <AccountType/>
      </UserInfo>
    </SharedWithUsers>
    <MediaLengthInSeconds xmlns="45b0fde6-3671-446b-8026-4c0d418a39e7" xsi:nil="true"/>
    <Extern_x0020_gedeeld_x003f_ xmlns="45b0fde6-3671-446b-8026-4c0d418a39e7">onbekend</Extern_x0020_gedeeld_x003f_>
  </documentManagement>
</p:properties>
</file>

<file path=customXml/itemProps1.xml><?xml version="1.0" encoding="utf-8"?>
<ds:datastoreItem xmlns:ds="http://schemas.openxmlformats.org/officeDocument/2006/customXml" ds:itemID="{18943936-0BEC-4A7A-973A-6C848FF64A87}">
  <ds:schemaRefs>
    <ds:schemaRef ds:uri="http://schemas.openxmlformats.org/officeDocument/2006/bibliography"/>
  </ds:schemaRefs>
</ds:datastoreItem>
</file>

<file path=customXml/itemProps2.xml><?xml version="1.0" encoding="utf-8"?>
<ds:datastoreItem xmlns:ds="http://schemas.openxmlformats.org/officeDocument/2006/customXml" ds:itemID="{79B86434-531A-4294-9B57-39B7CC0940F9}">
  <ds:schemaRefs>
    <ds:schemaRef ds:uri="http://schemas.microsoft.com/sharepoint/v3/contenttype/forms"/>
  </ds:schemaRefs>
</ds:datastoreItem>
</file>

<file path=customXml/itemProps3.xml><?xml version="1.0" encoding="utf-8"?>
<ds:datastoreItem xmlns:ds="http://schemas.openxmlformats.org/officeDocument/2006/customXml" ds:itemID="{1F0790FD-4267-4DB5-BA5D-9DCBCE8A2E13}"/>
</file>

<file path=customXml/itemProps4.xml><?xml version="1.0" encoding="utf-8"?>
<ds:datastoreItem xmlns:ds="http://schemas.openxmlformats.org/officeDocument/2006/customXml" ds:itemID="{385A47BD-5F11-4966-8CD3-D7E07827B193}">
  <ds:schemaRefs>
    <ds:schemaRef ds:uri="http://schemas.microsoft.com/office/2006/metadata/properties"/>
    <ds:schemaRef ds:uri="http://schemas.microsoft.com/office/infopath/2007/PartnerControls"/>
    <ds:schemaRef ds:uri="7ddfc4a7-2327-4f2d-b29d-dda666fbba38"/>
    <ds:schemaRef ds:uri="45b0fde6-3671-446b-8026-4c0d418a39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2146</Words>
  <Characters>11803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Stichting Stimular, Rotterdam</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Bree (Stimular)</dc:creator>
  <cp:keywords/>
  <dc:description/>
  <cp:lastModifiedBy>Meike Campen (Stimular)</cp:lastModifiedBy>
  <cp:revision>2</cp:revision>
  <cp:lastPrinted>2016-12-05T23:15:00Z</cp:lastPrinted>
  <dcterms:created xsi:type="dcterms:W3CDTF">2026-01-21T15:34:00Z</dcterms:created>
  <dcterms:modified xsi:type="dcterms:W3CDTF">2026-01-21T15:34:00Z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12600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