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35135ED" w:rsidR="008703C3" w:rsidRDefault="009022F1" w:rsidP="00D908BA">
      <w:pPr>
        <w:pStyle w:val="Kop1"/>
        <w:numPr>
          <w:ilvl w:val="0"/>
          <w:numId w:val="0"/>
        </w:numPr>
        <w:ind w:left="720" w:hanging="360"/>
      </w:pPr>
      <w:r>
        <w:t>Onderdelen</w:t>
      </w:r>
      <w:r>
        <w:t xml:space="preserve"> van een duurzaam inkoopbeleid</w:t>
      </w:r>
    </w:p>
    <w:p w14:paraId="421C17F5" w14:textId="1EC135FB" w:rsidR="00D908BA" w:rsidRDefault="00D908BA" w:rsidP="00D908BA">
      <w:bookmarkStart w:id="0" w:name="_heading=h.gjdgxs" w:colFirst="0" w:colLast="0"/>
      <w:bookmarkEnd w:id="0"/>
      <w:r>
        <w:t xml:space="preserve">NB. </w:t>
      </w:r>
      <w:r>
        <w:t xml:space="preserve">Dit </w:t>
      </w:r>
      <w:r>
        <w:t xml:space="preserve">document past bij </w:t>
      </w:r>
      <w:r>
        <w:t xml:space="preserve">eis 2.1.10.2 van </w:t>
      </w:r>
      <w:r>
        <w:t xml:space="preserve">de Milieuthermometer Zorg. </w:t>
      </w:r>
    </w:p>
    <w:p w14:paraId="4BC5F918" w14:textId="1FB3A515" w:rsidR="00D908BA" w:rsidRPr="00D908BA" w:rsidRDefault="00D908BA" w:rsidP="00D908BA">
      <w:pPr>
        <w:rPr>
          <w:i/>
        </w:rPr>
      </w:pPr>
      <w:r w:rsidRPr="00D908BA">
        <w:rPr>
          <w:i/>
        </w:rPr>
        <w:t>Eis: De instelling heeft een inkoopbeleid voor duurzame en circulaire producten en duurzame Leveranciers. In het inkoopbeleid van de instelling is vastgelegd dat milieueisen worden toegepast bij de inkoop van zowel facilitaire als medische producten en diensten.</w:t>
      </w:r>
    </w:p>
    <w:p w14:paraId="0003A9FD" w14:textId="77777777" w:rsidR="00D908BA" w:rsidRDefault="00D908BA"/>
    <w:p w14:paraId="00000002" w14:textId="24309C79" w:rsidR="008703C3" w:rsidRDefault="00D908BA">
      <w:pPr>
        <w:rPr>
          <w:i/>
        </w:rPr>
      </w:pPr>
      <w:r>
        <w:t>Een nieuw inkoopbeleid</w:t>
      </w:r>
      <w:r w:rsidR="009022F1">
        <w:t xml:space="preserve"> of </w:t>
      </w:r>
      <w:r>
        <w:t>een</w:t>
      </w:r>
      <w:r w:rsidR="009022F1">
        <w:t xml:space="preserve"> duurzaamheidsparagraaf in een bestaand inkoopbeleid bevat minimaal de onderstaande drie onderdelen</w:t>
      </w:r>
      <w:r>
        <w:t>:</w:t>
      </w:r>
      <w:r w:rsidR="009022F1">
        <w:rPr>
          <w:i/>
        </w:rPr>
        <w:t xml:space="preserve"> </w:t>
      </w:r>
    </w:p>
    <w:p w14:paraId="00000003" w14:textId="77777777" w:rsidR="008703C3" w:rsidRDefault="008703C3" w:rsidP="00D908BA">
      <w:pPr>
        <w:pStyle w:val="Kop2"/>
        <w:numPr>
          <w:ilvl w:val="0"/>
          <w:numId w:val="0"/>
        </w:numPr>
        <w:ind w:left="907"/>
      </w:pPr>
    </w:p>
    <w:p w14:paraId="00000004" w14:textId="09D50031" w:rsidR="008703C3" w:rsidRDefault="009022F1" w:rsidP="00D908BA">
      <w:pPr>
        <w:pStyle w:val="Kop2"/>
        <w:numPr>
          <w:ilvl w:val="0"/>
          <w:numId w:val="2"/>
        </w:numPr>
      </w:pPr>
      <w:r>
        <w:t>Ambitie</w:t>
      </w:r>
    </w:p>
    <w:p w14:paraId="00000005" w14:textId="77777777" w:rsidR="008703C3" w:rsidRDefault="009022F1" w:rsidP="009022F1">
      <w:pPr>
        <w:numPr>
          <w:ilvl w:val="0"/>
          <w:numId w:val="11"/>
        </w:numPr>
        <w:pBdr>
          <w:top w:val="nil"/>
          <w:left w:val="nil"/>
          <w:bottom w:val="nil"/>
          <w:right w:val="nil"/>
          <w:between w:val="nil"/>
        </w:pBdr>
        <w:ind w:left="720"/>
        <w:rPr>
          <w:b/>
          <w:color w:val="000000"/>
        </w:rPr>
      </w:pPr>
      <w:r>
        <w:rPr>
          <w:b/>
          <w:color w:val="000000"/>
        </w:rPr>
        <w:t xml:space="preserve">Verklaring van de raad van bestuur </w:t>
      </w:r>
      <w:r>
        <w:rPr>
          <w:color w:val="000000"/>
        </w:rPr>
        <w:t>dat de milieueisen worden toegepast door alle inkopers en budgethouders van de instelling</w:t>
      </w:r>
    </w:p>
    <w:p w14:paraId="00000006" w14:textId="77777777" w:rsidR="008703C3" w:rsidRDefault="009022F1" w:rsidP="009022F1">
      <w:pPr>
        <w:numPr>
          <w:ilvl w:val="0"/>
          <w:numId w:val="11"/>
        </w:numPr>
        <w:pBdr>
          <w:top w:val="nil"/>
          <w:left w:val="nil"/>
          <w:bottom w:val="nil"/>
          <w:right w:val="nil"/>
          <w:between w:val="nil"/>
        </w:pBdr>
        <w:ind w:left="720"/>
        <w:rPr>
          <w:b/>
          <w:color w:val="000000"/>
        </w:rPr>
      </w:pPr>
      <w:r>
        <w:rPr>
          <w:b/>
          <w:color w:val="000000"/>
        </w:rPr>
        <w:t>Het doel van duurzaam inkopen</w:t>
      </w:r>
      <w:r>
        <w:rPr>
          <w:color w:val="000000"/>
        </w:rPr>
        <w:t>, denk aan doelen voor duurzame bedrijfsvoering / verkleinen milieu-impact / sociale doelen / verlagen TCO. Verwijzing naar een overkoepe</w:t>
      </w:r>
      <w:r>
        <w:rPr>
          <w:color w:val="000000"/>
        </w:rPr>
        <w:t>lend duurzaamheid- of MVO-beleid en/of de Green Deal Duurzame Zorg.</w:t>
      </w:r>
    </w:p>
    <w:p w14:paraId="00000007" w14:textId="77777777" w:rsidR="008703C3" w:rsidRDefault="009022F1" w:rsidP="009022F1">
      <w:pPr>
        <w:numPr>
          <w:ilvl w:val="0"/>
          <w:numId w:val="11"/>
        </w:numPr>
        <w:pBdr>
          <w:top w:val="nil"/>
          <w:left w:val="nil"/>
          <w:bottom w:val="nil"/>
          <w:right w:val="nil"/>
          <w:between w:val="nil"/>
        </w:pBdr>
        <w:ind w:left="720"/>
        <w:rPr>
          <w:b/>
          <w:color w:val="000000"/>
        </w:rPr>
      </w:pPr>
      <w:r>
        <w:rPr>
          <w:b/>
          <w:color w:val="000000"/>
        </w:rPr>
        <w:t xml:space="preserve">Reikwijdte van duurzaam inkopen, bijvoorbeeld: </w:t>
      </w:r>
    </w:p>
    <w:p w14:paraId="00000008" w14:textId="77777777" w:rsidR="008703C3" w:rsidRDefault="009022F1" w:rsidP="009022F1">
      <w:pPr>
        <w:numPr>
          <w:ilvl w:val="0"/>
          <w:numId w:val="4"/>
        </w:numPr>
        <w:pBdr>
          <w:top w:val="nil"/>
          <w:left w:val="nil"/>
          <w:bottom w:val="nil"/>
          <w:right w:val="nil"/>
          <w:between w:val="nil"/>
        </w:pBdr>
        <w:ind w:left="1440"/>
      </w:pPr>
      <w:r>
        <w:rPr>
          <w:color w:val="000000"/>
        </w:rPr>
        <w:t>Milieueisen uit de Milieuthermometer zorg:</w:t>
      </w:r>
    </w:p>
    <w:p w14:paraId="00000009" w14:textId="77777777" w:rsidR="008703C3" w:rsidRDefault="009022F1" w:rsidP="009022F1">
      <w:pPr>
        <w:numPr>
          <w:ilvl w:val="1"/>
          <w:numId w:val="4"/>
        </w:numPr>
        <w:pBdr>
          <w:top w:val="nil"/>
          <w:left w:val="nil"/>
          <w:bottom w:val="nil"/>
          <w:right w:val="nil"/>
          <w:between w:val="nil"/>
        </w:pBdr>
        <w:ind w:left="1854" w:hanging="283"/>
      </w:pPr>
      <w:r>
        <w:rPr>
          <w:color w:val="000000"/>
        </w:rPr>
        <w:t xml:space="preserve">Facilitaire producten met milieueisen vanuit de Milieuthermometer Zorg, zie ook de </w:t>
      </w:r>
      <w:r>
        <w:rPr>
          <w:i/>
          <w:color w:val="000000"/>
        </w:rPr>
        <w:t>Inkoopmemo van MPZ</w:t>
      </w:r>
      <w:r>
        <w:rPr>
          <w:color w:val="000000"/>
        </w:rPr>
        <w:t xml:space="preserve"> hiervoor (eis 10.1) </w:t>
      </w:r>
    </w:p>
    <w:p w14:paraId="0000000A" w14:textId="77777777" w:rsidR="008703C3" w:rsidRDefault="009022F1" w:rsidP="009022F1">
      <w:pPr>
        <w:numPr>
          <w:ilvl w:val="1"/>
          <w:numId w:val="4"/>
        </w:numPr>
        <w:pBdr>
          <w:top w:val="nil"/>
          <w:left w:val="nil"/>
          <w:bottom w:val="nil"/>
          <w:right w:val="nil"/>
          <w:between w:val="nil"/>
        </w:pBdr>
        <w:ind w:left="1854" w:hanging="283"/>
      </w:pPr>
      <w:r>
        <w:rPr>
          <w:color w:val="000000"/>
        </w:rPr>
        <w:t xml:space="preserve">Facilitaire productgroepen die niet in de Milieuthermometer Zorg staan volgens de MVI-criteria van </w:t>
      </w:r>
      <w:proofErr w:type="spellStart"/>
      <w:r>
        <w:rPr>
          <w:color w:val="000000"/>
        </w:rPr>
        <w:t>PIANOo</w:t>
      </w:r>
      <w:proofErr w:type="spellEnd"/>
      <w:r>
        <w:rPr>
          <w:color w:val="000000"/>
        </w:rPr>
        <w:t xml:space="preserve">, inclusief ambitieniveau (zie ook eis 10.3 van de Milieuthermometer Zorg). </w:t>
      </w:r>
    </w:p>
    <w:p w14:paraId="0000000B" w14:textId="77777777" w:rsidR="008703C3" w:rsidRDefault="009022F1" w:rsidP="009022F1">
      <w:pPr>
        <w:numPr>
          <w:ilvl w:val="1"/>
          <w:numId w:val="4"/>
        </w:numPr>
        <w:pBdr>
          <w:top w:val="nil"/>
          <w:left w:val="nil"/>
          <w:bottom w:val="nil"/>
          <w:right w:val="nil"/>
          <w:between w:val="nil"/>
        </w:pBdr>
        <w:ind w:left="1854" w:hanging="283"/>
      </w:pPr>
      <w:r>
        <w:rPr>
          <w:color w:val="000000"/>
        </w:rPr>
        <w:t>Medische apparatuur (zie ook eis 1</w:t>
      </w:r>
      <w:r>
        <w:rPr>
          <w:color w:val="000000"/>
        </w:rPr>
        <w:t>0.4 van de Milieuthermometer Zorg.)</w:t>
      </w:r>
    </w:p>
    <w:p w14:paraId="0000000C" w14:textId="77777777" w:rsidR="008703C3" w:rsidRDefault="009022F1" w:rsidP="009022F1">
      <w:pPr>
        <w:numPr>
          <w:ilvl w:val="0"/>
          <w:numId w:val="4"/>
        </w:numPr>
        <w:pBdr>
          <w:top w:val="nil"/>
          <w:left w:val="nil"/>
          <w:bottom w:val="nil"/>
          <w:right w:val="nil"/>
          <w:between w:val="nil"/>
        </w:pBdr>
        <w:ind w:left="1440"/>
      </w:pPr>
      <w:r>
        <w:rPr>
          <w:color w:val="000000"/>
        </w:rPr>
        <w:t>Andere milieueisen, bijvoorbeeld:</w:t>
      </w:r>
    </w:p>
    <w:p w14:paraId="0000000D" w14:textId="77777777" w:rsidR="008703C3" w:rsidRDefault="009022F1" w:rsidP="009022F1">
      <w:pPr>
        <w:numPr>
          <w:ilvl w:val="1"/>
          <w:numId w:val="4"/>
        </w:numPr>
        <w:pBdr>
          <w:top w:val="nil"/>
          <w:left w:val="nil"/>
          <w:bottom w:val="nil"/>
          <w:right w:val="nil"/>
          <w:between w:val="nil"/>
        </w:pBdr>
        <w:ind w:left="1854" w:hanging="283"/>
      </w:pPr>
      <w:proofErr w:type="spellStart"/>
      <w:r>
        <w:rPr>
          <w:color w:val="000000"/>
        </w:rPr>
        <w:t>cradle-to-cradle</w:t>
      </w:r>
      <w:proofErr w:type="spellEnd"/>
    </w:p>
    <w:p w14:paraId="0000000E" w14:textId="77777777" w:rsidR="008703C3" w:rsidRDefault="009022F1" w:rsidP="009022F1">
      <w:pPr>
        <w:numPr>
          <w:ilvl w:val="1"/>
          <w:numId w:val="4"/>
        </w:numPr>
        <w:pBdr>
          <w:top w:val="nil"/>
          <w:left w:val="nil"/>
          <w:bottom w:val="nil"/>
          <w:right w:val="nil"/>
          <w:between w:val="nil"/>
        </w:pBdr>
        <w:ind w:left="1854" w:hanging="283"/>
      </w:pPr>
      <w:proofErr w:type="spellStart"/>
      <w:r>
        <w:rPr>
          <w:color w:val="000000"/>
        </w:rPr>
        <w:t>Biobased</w:t>
      </w:r>
      <w:proofErr w:type="spellEnd"/>
      <w:r>
        <w:rPr>
          <w:color w:val="000000"/>
        </w:rPr>
        <w:t xml:space="preserve"> </w:t>
      </w:r>
    </w:p>
    <w:p w14:paraId="0000000F" w14:textId="77777777" w:rsidR="008703C3" w:rsidRDefault="009022F1" w:rsidP="009022F1">
      <w:pPr>
        <w:numPr>
          <w:ilvl w:val="0"/>
          <w:numId w:val="4"/>
        </w:numPr>
        <w:pBdr>
          <w:top w:val="nil"/>
          <w:left w:val="nil"/>
          <w:bottom w:val="nil"/>
          <w:right w:val="nil"/>
          <w:between w:val="nil"/>
        </w:pBdr>
        <w:ind w:left="1440"/>
      </w:pPr>
      <w:r>
        <w:rPr>
          <w:color w:val="000000"/>
        </w:rPr>
        <w:t xml:space="preserve">Andere duurzaamheidseisen, bijvoorbeeld: </w:t>
      </w:r>
    </w:p>
    <w:p w14:paraId="00000010" w14:textId="77777777" w:rsidR="008703C3" w:rsidRDefault="009022F1" w:rsidP="009022F1">
      <w:pPr>
        <w:numPr>
          <w:ilvl w:val="1"/>
          <w:numId w:val="4"/>
        </w:numPr>
        <w:pBdr>
          <w:top w:val="nil"/>
          <w:left w:val="nil"/>
          <w:bottom w:val="nil"/>
          <w:right w:val="nil"/>
          <w:between w:val="nil"/>
        </w:pBdr>
        <w:ind w:left="1854" w:hanging="283"/>
      </w:pPr>
      <w:r>
        <w:rPr>
          <w:color w:val="000000"/>
        </w:rPr>
        <w:t xml:space="preserve">sociaal dichtbij (voor mensen met afstand tot de arbeidsmarkt) </w:t>
      </w:r>
    </w:p>
    <w:p w14:paraId="00000011" w14:textId="77777777" w:rsidR="008703C3" w:rsidRDefault="009022F1" w:rsidP="009022F1">
      <w:pPr>
        <w:numPr>
          <w:ilvl w:val="1"/>
          <w:numId w:val="4"/>
        </w:numPr>
        <w:pBdr>
          <w:top w:val="nil"/>
          <w:left w:val="nil"/>
          <w:bottom w:val="nil"/>
          <w:right w:val="nil"/>
          <w:between w:val="nil"/>
        </w:pBdr>
        <w:ind w:left="1854" w:hanging="283"/>
      </w:pPr>
      <w:r>
        <w:rPr>
          <w:color w:val="000000"/>
        </w:rPr>
        <w:t xml:space="preserve">sociaal ver weg (internationale arbeidsvoorwaarden) </w:t>
      </w:r>
    </w:p>
    <w:p w14:paraId="00000012" w14:textId="77777777" w:rsidR="008703C3" w:rsidRDefault="009022F1" w:rsidP="009022F1">
      <w:pPr>
        <w:numPr>
          <w:ilvl w:val="1"/>
          <w:numId w:val="4"/>
        </w:numPr>
        <w:pBdr>
          <w:top w:val="nil"/>
          <w:left w:val="nil"/>
          <w:bottom w:val="nil"/>
          <w:right w:val="nil"/>
          <w:between w:val="nil"/>
        </w:pBdr>
        <w:ind w:left="1854" w:hanging="283"/>
      </w:pPr>
      <w:r>
        <w:rPr>
          <w:color w:val="000000"/>
        </w:rPr>
        <w:t>arbeidsomstandigheden voor eigen organisatie</w:t>
      </w:r>
    </w:p>
    <w:p w14:paraId="00000013" w14:textId="77777777" w:rsidR="008703C3" w:rsidRDefault="008703C3" w:rsidP="009022F1">
      <w:pPr>
        <w:pBdr>
          <w:top w:val="nil"/>
          <w:left w:val="nil"/>
          <w:bottom w:val="nil"/>
          <w:right w:val="nil"/>
          <w:between w:val="nil"/>
        </w:pBdr>
        <w:ind w:left="1074"/>
        <w:rPr>
          <w:color w:val="000000"/>
        </w:rPr>
      </w:pPr>
    </w:p>
    <w:p w14:paraId="00000014" w14:textId="79FA73B3" w:rsidR="008703C3" w:rsidRDefault="009022F1" w:rsidP="00D908BA">
      <w:pPr>
        <w:pStyle w:val="Kop2"/>
        <w:numPr>
          <w:ilvl w:val="0"/>
          <w:numId w:val="2"/>
        </w:numPr>
      </w:pPr>
      <w:r>
        <w:t>Aanpak</w:t>
      </w:r>
    </w:p>
    <w:p w14:paraId="00000015" w14:textId="77777777" w:rsidR="008703C3" w:rsidRDefault="009022F1" w:rsidP="00D908BA">
      <w:pPr>
        <w:numPr>
          <w:ilvl w:val="0"/>
          <w:numId w:val="12"/>
        </w:numPr>
        <w:pBdr>
          <w:top w:val="nil"/>
          <w:left w:val="nil"/>
          <w:bottom w:val="nil"/>
          <w:right w:val="nil"/>
          <w:between w:val="nil"/>
        </w:pBdr>
        <w:rPr>
          <w:b/>
          <w:color w:val="000000"/>
        </w:rPr>
      </w:pPr>
      <w:r>
        <w:rPr>
          <w:b/>
          <w:color w:val="000000"/>
        </w:rPr>
        <w:t>Beschrijving van taken, verantwoordelijkheden en bevoegdheden</w:t>
      </w:r>
      <w:r>
        <w:rPr>
          <w:color w:val="000000"/>
        </w:rPr>
        <w:t>, inclusief beschrijving hoe en wanneer de milieucoördinator wordt betrokken in het proces.</w:t>
      </w:r>
    </w:p>
    <w:p w14:paraId="00000016" w14:textId="77777777" w:rsidR="008703C3" w:rsidRDefault="009022F1" w:rsidP="00D908BA">
      <w:pPr>
        <w:numPr>
          <w:ilvl w:val="0"/>
          <w:numId w:val="12"/>
        </w:numPr>
        <w:pBdr>
          <w:top w:val="nil"/>
          <w:left w:val="nil"/>
          <w:bottom w:val="nil"/>
          <w:right w:val="nil"/>
          <w:between w:val="nil"/>
        </w:pBdr>
        <w:rPr>
          <w:b/>
          <w:color w:val="000000"/>
        </w:rPr>
      </w:pPr>
      <w:r>
        <w:rPr>
          <w:b/>
          <w:color w:val="000000"/>
        </w:rPr>
        <w:t>Beschrijving van het proces van het toepassen van eisen uit de reikwijdte</w:t>
      </w:r>
      <w:r>
        <w:rPr>
          <w:color w:val="000000"/>
        </w:rPr>
        <w:t>,</w:t>
      </w:r>
    </w:p>
    <w:p w14:paraId="00000017" w14:textId="368440BF" w:rsidR="008703C3" w:rsidRPr="009022F1" w:rsidRDefault="009022F1" w:rsidP="009022F1">
      <w:pPr>
        <w:pStyle w:val="Lijstalinea"/>
        <w:numPr>
          <w:ilvl w:val="0"/>
          <w:numId w:val="14"/>
        </w:numPr>
        <w:pBdr>
          <w:top w:val="nil"/>
          <w:left w:val="nil"/>
          <w:bottom w:val="nil"/>
          <w:right w:val="nil"/>
          <w:between w:val="nil"/>
        </w:pBdr>
      </w:pPr>
      <w:r w:rsidRPr="00D908BA">
        <w:rPr>
          <w:color w:val="000000"/>
        </w:rPr>
        <w:t>Werkinstructie voor nieuwe contracten of verlenging van contracten voor producten en diensten, waarbij minimaal een gesprek ingepland wordt rondom thema duurzaamheid met de producen</w:t>
      </w:r>
      <w:r w:rsidRPr="00D908BA">
        <w:rPr>
          <w:color w:val="000000"/>
        </w:rPr>
        <w:t>t of dienstverlener;</w:t>
      </w:r>
    </w:p>
    <w:p w14:paraId="0AB4C01F" w14:textId="772E79C0" w:rsidR="009022F1" w:rsidRPr="00D908BA" w:rsidRDefault="009022F1" w:rsidP="009022F1">
      <w:pPr>
        <w:pStyle w:val="Lijstalinea"/>
        <w:numPr>
          <w:ilvl w:val="0"/>
          <w:numId w:val="14"/>
        </w:numPr>
        <w:pBdr>
          <w:top w:val="nil"/>
          <w:left w:val="nil"/>
          <w:bottom w:val="nil"/>
          <w:right w:val="nil"/>
          <w:between w:val="nil"/>
        </w:pBdr>
      </w:pPr>
      <w:r>
        <w:t xml:space="preserve">Werkinstructie voor contracten met onbepaalde tijd, waarbij het wenselijk minimaal jaarlijks een gesprek in te plannen rondom duurzaamheid. </w:t>
      </w:r>
    </w:p>
    <w:p w14:paraId="00000019" w14:textId="77777777" w:rsidR="008703C3" w:rsidRPr="00D908BA" w:rsidRDefault="009022F1" w:rsidP="009022F1">
      <w:pPr>
        <w:pStyle w:val="Lijstalinea"/>
        <w:numPr>
          <w:ilvl w:val="0"/>
          <w:numId w:val="14"/>
        </w:numPr>
        <w:pBdr>
          <w:top w:val="nil"/>
          <w:left w:val="nil"/>
          <w:bottom w:val="nil"/>
          <w:right w:val="nil"/>
          <w:between w:val="nil"/>
        </w:pBdr>
      </w:pPr>
      <w:r w:rsidRPr="00D908BA">
        <w:rPr>
          <w:color w:val="000000"/>
        </w:rPr>
        <w:t>Werkinstructie voor contractmanagement en het control</w:t>
      </w:r>
      <w:r w:rsidRPr="00D908BA">
        <w:rPr>
          <w:color w:val="000000"/>
        </w:rPr>
        <w:t>eren</w:t>
      </w:r>
      <w:r w:rsidRPr="00D908BA">
        <w:rPr>
          <w:color w:val="000000"/>
        </w:rPr>
        <w:t xml:space="preserve"> </w:t>
      </w:r>
      <w:r w:rsidRPr="00D908BA">
        <w:rPr>
          <w:color w:val="000000"/>
        </w:rPr>
        <w:t>van de geleverde producten tegen de afgesproken voorwaarden;</w:t>
      </w:r>
    </w:p>
    <w:p w14:paraId="0000001A" w14:textId="77777777" w:rsidR="008703C3" w:rsidRPr="00D908BA" w:rsidRDefault="009022F1" w:rsidP="009022F1">
      <w:pPr>
        <w:pStyle w:val="Lijstalinea"/>
        <w:numPr>
          <w:ilvl w:val="0"/>
          <w:numId w:val="14"/>
        </w:numPr>
        <w:pBdr>
          <w:top w:val="nil"/>
          <w:left w:val="nil"/>
          <w:bottom w:val="nil"/>
          <w:right w:val="nil"/>
          <w:between w:val="nil"/>
        </w:pBdr>
        <w:rPr>
          <w:color w:val="000000"/>
        </w:rPr>
      </w:pPr>
      <w:r w:rsidRPr="00D908BA">
        <w:rPr>
          <w:color w:val="000000"/>
        </w:rPr>
        <w:t xml:space="preserve">Werkinstructie voor de inkoop van medische disposables waarbij een </w:t>
      </w:r>
      <w:proofErr w:type="spellStart"/>
      <w:r w:rsidRPr="00D908BA">
        <w:rPr>
          <w:color w:val="000000"/>
        </w:rPr>
        <w:t>reusable</w:t>
      </w:r>
      <w:proofErr w:type="spellEnd"/>
      <w:r w:rsidRPr="00D908BA">
        <w:rPr>
          <w:color w:val="000000"/>
        </w:rPr>
        <w:t xml:space="preserve"> alternatief gezocht wordt. De twee opties worden met elkaar vergeleken op basis van Total </w:t>
      </w:r>
      <w:proofErr w:type="spellStart"/>
      <w:r w:rsidRPr="00D908BA">
        <w:rPr>
          <w:color w:val="000000"/>
        </w:rPr>
        <w:t>Cost</w:t>
      </w:r>
      <w:proofErr w:type="spellEnd"/>
      <w:r w:rsidRPr="00D908BA">
        <w:rPr>
          <w:color w:val="000000"/>
        </w:rPr>
        <w:t xml:space="preserve"> of </w:t>
      </w:r>
      <w:proofErr w:type="spellStart"/>
      <w:r w:rsidRPr="00D908BA">
        <w:rPr>
          <w:color w:val="000000"/>
        </w:rPr>
        <w:t>Ownership</w:t>
      </w:r>
      <w:proofErr w:type="spellEnd"/>
      <w:r w:rsidRPr="00D908BA">
        <w:rPr>
          <w:color w:val="000000"/>
        </w:rPr>
        <w:t xml:space="preserve"> en ind</w:t>
      </w:r>
      <w:r w:rsidRPr="00D908BA">
        <w:rPr>
          <w:color w:val="000000"/>
        </w:rPr>
        <w:t>ien mogelijk milieuanalyse of LCA.</w:t>
      </w:r>
    </w:p>
    <w:p w14:paraId="0000001B" w14:textId="77777777" w:rsidR="008703C3" w:rsidRDefault="009022F1" w:rsidP="00D908BA">
      <w:pPr>
        <w:numPr>
          <w:ilvl w:val="0"/>
          <w:numId w:val="12"/>
        </w:numPr>
        <w:pBdr>
          <w:top w:val="nil"/>
          <w:left w:val="nil"/>
          <w:bottom w:val="nil"/>
          <w:right w:val="nil"/>
          <w:between w:val="nil"/>
        </w:pBdr>
        <w:rPr>
          <w:b/>
          <w:color w:val="000000"/>
        </w:rPr>
      </w:pPr>
      <w:r>
        <w:rPr>
          <w:b/>
          <w:color w:val="000000"/>
        </w:rPr>
        <w:t>B</w:t>
      </w:r>
      <w:r>
        <w:rPr>
          <w:b/>
          <w:color w:val="000000"/>
        </w:rPr>
        <w:t xml:space="preserve">eschrijving van gebruikte hulpmiddelen </w:t>
      </w:r>
      <w:r>
        <w:rPr>
          <w:color w:val="000000"/>
        </w:rPr>
        <w:t xml:space="preserve">zoals standaard-inkoopdocumenten, </w:t>
      </w:r>
      <w:hyperlink r:id="rId8">
        <w:r>
          <w:rPr>
            <w:i/>
            <w:color w:val="000000"/>
          </w:rPr>
          <w:t>MPZ Duurzaam inkopen tool</w:t>
        </w:r>
      </w:hyperlink>
      <w:r>
        <w:rPr>
          <w:color w:val="000000"/>
        </w:rPr>
        <w:t xml:space="preserve">, </w:t>
      </w:r>
      <w:r>
        <w:rPr>
          <w:i/>
          <w:color w:val="000000"/>
        </w:rPr>
        <w:t>MVI-criteriatool</w:t>
      </w:r>
      <w:r>
        <w:rPr>
          <w:color w:val="000000"/>
        </w:rPr>
        <w:t xml:space="preserve"> of ch</w:t>
      </w:r>
      <w:bookmarkStart w:id="1" w:name="_GoBack"/>
      <w:bookmarkEnd w:id="1"/>
      <w:r>
        <w:rPr>
          <w:color w:val="000000"/>
        </w:rPr>
        <w:t xml:space="preserve">ecklists voor het beoordelen van producten en/of leveranciers op het voldoen aan </w:t>
      </w:r>
      <w:proofErr w:type="spellStart"/>
      <w:r>
        <w:rPr>
          <w:color w:val="000000"/>
        </w:rPr>
        <w:t>milieu-eisen</w:t>
      </w:r>
      <w:proofErr w:type="spellEnd"/>
    </w:p>
    <w:p w14:paraId="0000001C" w14:textId="77777777" w:rsidR="008703C3" w:rsidRDefault="009022F1" w:rsidP="00D908BA">
      <w:pPr>
        <w:numPr>
          <w:ilvl w:val="0"/>
          <w:numId w:val="12"/>
        </w:numPr>
        <w:pBdr>
          <w:top w:val="nil"/>
          <w:left w:val="nil"/>
          <w:bottom w:val="nil"/>
          <w:right w:val="nil"/>
          <w:between w:val="nil"/>
        </w:pBdr>
        <w:rPr>
          <w:b/>
          <w:color w:val="000000"/>
        </w:rPr>
      </w:pPr>
      <w:r>
        <w:rPr>
          <w:b/>
          <w:color w:val="000000"/>
        </w:rPr>
        <w:t>Aanpak voor het creëren van bewustwording en draagvlak</w:t>
      </w:r>
      <w:r>
        <w:rPr>
          <w:color w:val="000000"/>
        </w:rPr>
        <w:t xml:space="preserve"> bij de inkopers en budgethouders van alle divisies, inclusief wensen t.a.v. kennis en ervaring van be</w:t>
      </w:r>
      <w:r>
        <w:rPr>
          <w:color w:val="000000"/>
        </w:rPr>
        <w:t>trokkenen (opleiding).</w:t>
      </w:r>
    </w:p>
    <w:p w14:paraId="0000001D" w14:textId="77777777" w:rsidR="008703C3" w:rsidRDefault="009022F1" w:rsidP="00D908BA">
      <w:pPr>
        <w:numPr>
          <w:ilvl w:val="0"/>
          <w:numId w:val="12"/>
        </w:numPr>
        <w:pBdr>
          <w:top w:val="nil"/>
          <w:left w:val="nil"/>
          <w:bottom w:val="nil"/>
          <w:right w:val="nil"/>
          <w:between w:val="nil"/>
        </w:pBdr>
        <w:rPr>
          <w:b/>
          <w:color w:val="000000"/>
        </w:rPr>
      </w:pPr>
      <w:r>
        <w:rPr>
          <w:b/>
          <w:color w:val="000000"/>
        </w:rPr>
        <w:t>Meten van voortgang:</w:t>
      </w:r>
      <w:r>
        <w:rPr>
          <w:color w:val="000000"/>
        </w:rPr>
        <w:t xml:space="preserve"> stand van zaken t.o.v. de doelen</w:t>
      </w:r>
    </w:p>
    <w:p w14:paraId="0000001F" w14:textId="393CC9B0" w:rsidR="008703C3" w:rsidRDefault="009022F1" w:rsidP="00D908BA">
      <w:pPr>
        <w:pStyle w:val="Kop2"/>
        <w:numPr>
          <w:ilvl w:val="0"/>
          <w:numId w:val="2"/>
        </w:numPr>
      </w:pPr>
      <w:r>
        <w:lastRenderedPageBreak/>
        <w:t xml:space="preserve">Jaarlijks implementatieplan </w:t>
      </w:r>
    </w:p>
    <w:p w14:paraId="00000020" w14:textId="77777777" w:rsidR="008703C3" w:rsidRDefault="009022F1">
      <w:pPr>
        <w:ind w:left="720"/>
      </w:pPr>
      <w:r>
        <w:t>Overzicht van de geplande aanbestedingen waarin volgens dit inkoopbeleid aandacht besteed wordt aan duurzaam inkopen.</w:t>
      </w:r>
    </w:p>
    <w:sectPr w:rsidR="008703C3">
      <w:footerReference w:type="even" r:id="rId9"/>
      <w:footerReference w:type="default" r:id="rId10"/>
      <w:pgSz w:w="11906" w:h="16838"/>
      <w:pgMar w:top="2155" w:right="1701" w:bottom="1701" w:left="1701" w:header="1021"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52AEB" w14:textId="77777777" w:rsidR="00000000" w:rsidRDefault="009022F1">
      <w:r>
        <w:separator/>
      </w:r>
    </w:p>
  </w:endnote>
  <w:endnote w:type="continuationSeparator" w:id="0">
    <w:p w14:paraId="3C4D73E0" w14:textId="77777777" w:rsidR="00000000" w:rsidRDefault="0090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2" w14:textId="4E72B473" w:rsidR="008703C3" w:rsidRDefault="009022F1">
    <w:pPr>
      <w:pBdr>
        <w:top w:val="single" w:sz="4" w:space="1" w:color="000000"/>
        <w:left w:val="nil"/>
        <w:bottom w:val="nil"/>
        <w:right w:val="nil"/>
        <w:between w:val="nil"/>
      </w:pBdr>
      <w:tabs>
        <w:tab w:val="center" w:pos="4253"/>
        <w:tab w:val="right" w:pos="8505"/>
      </w:tabs>
      <w:rPr>
        <w:i/>
        <w:color w:val="000000"/>
        <w:sz w:val="16"/>
        <w:szCs w:val="16"/>
      </w:rPr>
    </w:pPr>
    <w:r>
      <w:rPr>
        <w:i/>
        <w:color w:val="000000"/>
        <w:sz w:val="16"/>
        <w:szCs w:val="16"/>
      </w:rPr>
      <w:fldChar w:fldCharType="begin"/>
    </w:r>
    <w:r>
      <w:rPr>
        <w:i/>
        <w:color w:val="000000"/>
        <w:sz w:val="16"/>
        <w:szCs w:val="16"/>
      </w:rPr>
      <w:instrText>PAGE</w:instrText>
    </w:r>
    <w:r w:rsidR="00D908BA">
      <w:rPr>
        <w:i/>
        <w:color w:val="000000"/>
        <w:sz w:val="16"/>
        <w:szCs w:val="16"/>
      </w:rPr>
      <w:fldChar w:fldCharType="separate"/>
    </w:r>
    <w:r w:rsidR="00D908BA">
      <w:rPr>
        <w:i/>
        <w:noProof/>
        <w:color w:val="000000"/>
        <w:sz w:val="16"/>
        <w:szCs w:val="16"/>
      </w:rPr>
      <w:t>2</w:t>
    </w:r>
    <w:r>
      <w:rPr>
        <w:i/>
        <w:color w:val="000000"/>
        <w:sz w:val="16"/>
        <w:szCs w:val="16"/>
      </w:rPr>
      <w:fldChar w:fldCharType="end"/>
    </w:r>
  </w:p>
  <w:p w14:paraId="00000023" w14:textId="77777777" w:rsidR="008703C3" w:rsidRDefault="009022F1">
    <w:pPr>
      <w:pBdr>
        <w:top w:val="single" w:sz="4" w:space="1" w:color="000000"/>
        <w:left w:val="nil"/>
        <w:bottom w:val="nil"/>
        <w:right w:val="nil"/>
        <w:between w:val="nil"/>
      </w:pBdr>
      <w:tabs>
        <w:tab w:val="center" w:pos="4253"/>
        <w:tab w:val="right" w:pos="8505"/>
        <w:tab w:val="center" w:pos="-2694"/>
      </w:tabs>
      <w:rPr>
        <w:i/>
        <w:color w:val="000000"/>
        <w:sz w:val="16"/>
        <w:szCs w:val="16"/>
      </w:rPr>
    </w:pPr>
    <w:r>
      <w:rPr>
        <w:i/>
        <w:color w:val="000000"/>
        <w:sz w:val="16"/>
        <w:szCs w:val="16"/>
      </w:rPr>
      <w:tab/>
      <w:t>Document2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1" w14:textId="77777777" w:rsidR="008703C3" w:rsidRDefault="009022F1">
    <w:pPr>
      <w:pBdr>
        <w:top w:val="single" w:sz="4" w:space="1" w:color="000000"/>
        <w:left w:val="nil"/>
        <w:bottom w:val="nil"/>
        <w:right w:val="nil"/>
        <w:between w:val="nil"/>
      </w:pBdr>
      <w:tabs>
        <w:tab w:val="center" w:pos="4253"/>
        <w:tab w:val="right" w:pos="8505"/>
      </w:tabs>
      <w:rPr>
        <w:i/>
        <w:color w:val="000000"/>
        <w:sz w:val="16"/>
        <w:szCs w:val="16"/>
      </w:rPr>
    </w:pPr>
    <w:r>
      <w:rPr>
        <w:i/>
        <w:color w:val="000000"/>
        <w:sz w:val="16"/>
        <w:szCs w:val="16"/>
      </w:rPr>
      <w:t>Onderdelen van een duurzaam inkopen beleid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7A985" w14:textId="77777777" w:rsidR="00000000" w:rsidRDefault="009022F1">
      <w:r>
        <w:separator/>
      </w:r>
    </w:p>
  </w:footnote>
  <w:footnote w:type="continuationSeparator" w:id="0">
    <w:p w14:paraId="0912C50E" w14:textId="77777777" w:rsidR="00000000" w:rsidRDefault="00902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B16B8"/>
    <w:multiLevelType w:val="multilevel"/>
    <w:tmpl w:val="80B4008C"/>
    <w:lvl w:ilvl="0">
      <w:start w:val="1"/>
      <w:numFmt w:val="decimal"/>
      <w:lvlText w:val="%1."/>
      <w:lvlJc w:val="left"/>
      <w:pPr>
        <w:ind w:left="360" w:hanging="360"/>
      </w:pPr>
      <w:rPr>
        <w:sz w:val="20"/>
        <w:szCs w:val="20"/>
      </w:rPr>
    </w:lvl>
    <w:lvl w:ilvl="1">
      <w:start w:val="1"/>
      <w:numFmt w:val="bullet"/>
      <w:lvlText w:val="o"/>
      <w:lvlJc w:val="left"/>
      <w:pPr>
        <w:ind w:left="1794" w:hanging="360"/>
      </w:pPr>
      <w:rPr>
        <w:rFonts w:ascii="Courier New" w:eastAsia="Courier New" w:hAnsi="Courier New" w:cs="Courier New"/>
      </w:rPr>
    </w:lvl>
    <w:lvl w:ilvl="2">
      <w:start w:val="1"/>
      <w:numFmt w:val="bullet"/>
      <w:lvlText w:val="▪"/>
      <w:lvlJc w:val="left"/>
      <w:pPr>
        <w:ind w:left="2514" w:hanging="360"/>
      </w:pPr>
      <w:rPr>
        <w:rFonts w:ascii="Noto Sans Symbols" w:eastAsia="Noto Sans Symbols" w:hAnsi="Noto Sans Symbols" w:cs="Noto Sans Symbols"/>
      </w:rPr>
    </w:lvl>
    <w:lvl w:ilvl="3">
      <w:start w:val="1"/>
      <w:numFmt w:val="bullet"/>
      <w:lvlText w:val="●"/>
      <w:lvlJc w:val="left"/>
      <w:pPr>
        <w:ind w:left="3234" w:hanging="360"/>
      </w:pPr>
      <w:rPr>
        <w:rFonts w:ascii="Noto Sans Symbols" w:eastAsia="Noto Sans Symbols" w:hAnsi="Noto Sans Symbols" w:cs="Noto Sans Symbols"/>
      </w:rPr>
    </w:lvl>
    <w:lvl w:ilvl="4">
      <w:start w:val="1"/>
      <w:numFmt w:val="bullet"/>
      <w:lvlText w:val="o"/>
      <w:lvlJc w:val="left"/>
      <w:pPr>
        <w:ind w:left="3954" w:hanging="360"/>
      </w:pPr>
      <w:rPr>
        <w:rFonts w:ascii="Courier New" w:eastAsia="Courier New" w:hAnsi="Courier New" w:cs="Courier New"/>
      </w:rPr>
    </w:lvl>
    <w:lvl w:ilvl="5">
      <w:start w:val="1"/>
      <w:numFmt w:val="bullet"/>
      <w:lvlText w:val="▪"/>
      <w:lvlJc w:val="left"/>
      <w:pPr>
        <w:ind w:left="4674" w:hanging="360"/>
      </w:pPr>
      <w:rPr>
        <w:rFonts w:ascii="Noto Sans Symbols" w:eastAsia="Noto Sans Symbols" w:hAnsi="Noto Sans Symbols" w:cs="Noto Sans Symbols"/>
      </w:rPr>
    </w:lvl>
    <w:lvl w:ilvl="6">
      <w:start w:val="1"/>
      <w:numFmt w:val="bullet"/>
      <w:lvlText w:val="●"/>
      <w:lvlJc w:val="left"/>
      <w:pPr>
        <w:ind w:left="5394" w:hanging="360"/>
      </w:pPr>
      <w:rPr>
        <w:rFonts w:ascii="Noto Sans Symbols" w:eastAsia="Noto Sans Symbols" w:hAnsi="Noto Sans Symbols" w:cs="Noto Sans Symbols"/>
      </w:rPr>
    </w:lvl>
    <w:lvl w:ilvl="7">
      <w:start w:val="1"/>
      <w:numFmt w:val="bullet"/>
      <w:lvlText w:val="o"/>
      <w:lvlJc w:val="left"/>
      <w:pPr>
        <w:ind w:left="6114" w:hanging="360"/>
      </w:pPr>
      <w:rPr>
        <w:rFonts w:ascii="Courier New" w:eastAsia="Courier New" w:hAnsi="Courier New" w:cs="Courier New"/>
      </w:rPr>
    </w:lvl>
    <w:lvl w:ilvl="8">
      <w:start w:val="1"/>
      <w:numFmt w:val="bullet"/>
      <w:lvlText w:val="▪"/>
      <w:lvlJc w:val="left"/>
      <w:pPr>
        <w:ind w:left="6834" w:hanging="360"/>
      </w:pPr>
      <w:rPr>
        <w:rFonts w:ascii="Noto Sans Symbols" w:eastAsia="Noto Sans Symbols" w:hAnsi="Noto Sans Symbols" w:cs="Noto Sans Symbols"/>
      </w:rPr>
    </w:lvl>
  </w:abstractNum>
  <w:abstractNum w:abstractNumId="1" w15:restartNumberingAfterBreak="0">
    <w:nsid w:val="30C35E94"/>
    <w:multiLevelType w:val="multilevel"/>
    <w:tmpl w:val="35F437C4"/>
    <w:lvl w:ilvl="0">
      <w:start w:val="1"/>
      <w:numFmt w:val="bullet"/>
      <w:pStyle w:val="Kop1"/>
      <w:lvlText w:val="●"/>
      <w:lvlJc w:val="left"/>
      <w:pPr>
        <w:ind w:left="-664" w:hanging="360"/>
      </w:pPr>
      <w:rPr>
        <w:rFonts w:ascii="Noto Sans Symbols" w:eastAsia="Noto Sans Symbols" w:hAnsi="Noto Sans Symbols" w:cs="Noto Sans Symbols"/>
      </w:rPr>
    </w:lvl>
    <w:lvl w:ilvl="1">
      <w:start w:val="1"/>
      <w:numFmt w:val="bullet"/>
      <w:lvlText w:val="o"/>
      <w:lvlJc w:val="left"/>
      <w:pPr>
        <w:ind w:left="56" w:hanging="360"/>
      </w:pPr>
      <w:rPr>
        <w:rFonts w:ascii="Courier New" w:eastAsia="Courier New" w:hAnsi="Courier New" w:cs="Courier New"/>
      </w:rPr>
    </w:lvl>
    <w:lvl w:ilvl="2">
      <w:start w:val="1"/>
      <w:numFmt w:val="bullet"/>
      <w:lvlText w:val="▪"/>
      <w:lvlJc w:val="left"/>
      <w:pPr>
        <w:ind w:left="776" w:hanging="360"/>
      </w:pPr>
      <w:rPr>
        <w:rFonts w:ascii="Noto Sans Symbols" w:eastAsia="Noto Sans Symbols" w:hAnsi="Noto Sans Symbols" w:cs="Noto Sans Symbols"/>
      </w:rPr>
    </w:lvl>
    <w:lvl w:ilvl="3">
      <w:start w:val="1"/>
      <w:numFmt w:val="bullet"/>
      <w:lvlText w:val="●"/>
      <w:lvlJc w:val="left"/>
      <w:pPr>
        <w:ind w:left="1496" w:hanging="360"/>
      </w:pPr>
      <w:rPr>
        <w:rFonts w:ascii="Noto Sans Symbols" w:eastAsia="Noto Sans Symbols" w:hAnsi="Noto Sans Symbols" w:cs="Noto Sans Symbols"/>
      </w:rPr>
    </w:lvl>
    <w:lvl w:ilvl="4">
      <w:start w:val="1"/>
      <w:numFmt w:val="bullet"/>
      <w:lvlText w:val="o"/>
      <w:lvlJc w:val="left"/>
      <w:pPr>
        <w:ind w:left="2216" w:hanging="360"/>
      </w:pPr>
      <w:rPr>
        <w:rFonts w:ascii="Courier New" w:eastAsia="Courier New" w:hAnsi="Courier New" w:cs="Courier New"/>
      </w:rPr>
    </w:lvl>
    <w:lvl w:ilvl="5">
      <w:start w:val="1"/>
      <w:numFmt w:val="bullet"/>
      <w:lvlText w:val="▪"/>
      <w:lvlJc w:val="left"/>
      <w:pPr>
        <w:ind w:left="2936" w:hanging="360"/>
      </w:pPr>
      <w:rPr>
        <w:rFonts w:ascii="Noto Sans Symbols" w:eastAsia="Noto Sans Symbols" w:hAnsi="Noto Sans Symbols" w:cs="Noto Sans Symbols"/>
      </w:rPr>
    </w:lvl>
    <w:lvl w:ilvl="6">
      <w:start w:val="1"/>
      <w:numFmt w:val="bullet"/>
      <w:lvlText w:val="●"/>
      <w:lvlJc w:val="left"/>
      <w:pPr>
        <w:ind w:left="3656" w:hanging="360"/>
      </w:pPr>
      <w:rPr>
        <w:rFonts w:ascii="Noto Sans Symbols" w:eastAsia="Noto Sans Symbols" w:hAnsi="Noto Sans Symbols" w:cs="Noto Sans Symbols"/>
      </w:rPr>
    </w:lvl>
    <w:lvl w:ilvl="7">
      <w:start w:val="1"/>
      <w:numFmt w:val="bullet"/>
      <w:lvlText w:val="o"/>
      <w:lvlJc w:val="left"/>
      <w:pPr>
        <w:ind w:left="4376" w:hanging="360"/>
      </w:pPr>
      <w:rPr>
        <w:rFonts w:ascii="Courier New" w:eastAsia="Courier New" w:hAnsi="Courier New" w:cs="Courier New"/>
      </w:rPr>
    </w:lvl>
    <w:lvl w:ilvl="8">
      <w:start w:val="1"/>
      <w:numFmt w:val="bullet"/>
      <w:lvlText w:val="▪"/>
      <w:lvlJc w:val="left"/>
      <w:pPr>
        <w:ind w:left="5096" w:hanging="360"/>
      </w:pPr>
      <w:rPr>
        <w:rFonts w:ascii="Noto Sans Symbols" w:eastAsia="Noto Sans Symbols" w:hAnsi="Noto Sans Symbols" w:cs="Noto Sans Symbols"/>
      </w:rPr>
    </w:lvl>
  </w:abstractNum>
  <w:abstractNum w:abstractNumId="2" w15:restartNumberingAfterBreak="0">
    <w:nsid w:val="379A426A"/>
    <w:multiLevelType w:val="hybridMultilevel"/>
    <w:tmpl w:val="3A1EEBBC"/>
    <w:lvl w:ilvl="0" w:tplc="0413000F">
      <w:start w:val="1"/>
      <w:numFmt w:val="decimal"/>
      <w:lvlText w:val="%1."/>
      <w:lvlJc w:val="left"/>
      <w:pPr>
        <w:ind w:left="1267" w:hanging="360"/>
      </w:pPr>
    </w:lvl>
    <w:lvl w:ilvl="1" w:tplc="04130019" w:tentative="1">
      <w:start w:val="1"/>
      <w:numFmt w:val="lowerLetter"/>
      <w:lvlText w:val="%2."/>
      <w:lvlJc w:val="left"/>
      <w:pPr>
        <w:ind w:left="1987" w:hanging="360"/>
      </w:pPr>
    </w:lvl>
    <w:lvl w:ilvl="2" w:tplc="0413001B" w:tentative="1">
      <w:start w:val="1"/>
      <w:numFmt w:val="lowerRoman"/>
      <w:lvlText w:val="%3."/>
      <w:lvlJc w:val="right"/>
      <w:pPr>
        <w:ind w:left="2707" w:hanging="180"/>
      </w:pPr>
    </w:lvl>
    <w:lvl w:ilvl="3" w:tplc="0413000F" w:tentative="1">
      <w:start w:val="1"/>
      <w:numFmt w:val="decimal"/>
      <w:lvlText w:val="%4."/>
      <w:lvlJc w:val="left"/>
      <w:pPr>
        <w:ind w:left="3427" w:hanging="360"/>
      </w:pPr>
    </w:lvl>
    <w:lvl w:ilvl="4" w:tplc="04130019" w:tentative="1">
      <w:start w:val="1"/>
      <w:numFmt w:val="lowerLetter"/>
      <w:lvlText w:val="%5."/>
      <w:lvlJc w:val="left"/>
      <w:pPr>
        <w:ind w:left="4147" w:hanging="360"/>
      </w:pPr>
    </w:lvl>
    <w:lvl w:ilvl="5" w:tplc="0413001B" w:tentative="1">
      <w:start w:val="1"/>
      <w:numFmt w:val="lowerRoman"/>
      <w:lvlText w:val="%6."/>
      <w:lvlJc w:val="right"/>
      <w:pPr>
        <w:ind w:left="4867" w:hanging="180"/>
      </w:pPr>
    </w:lvl>
    <w:lvl w:ilvl="6" w:tplc="0413000F" w:tentative="1">
      <w:start w:val="1"/>
      <w:numFmt w:val="decimal"/>
      <w:lvlText w:val="%7."/>
      <w:lvlJc w:val="left"/>
      <w:pPr>
        <w:ind w:left="5587" w:hanging="360"/>
      </w:pPr>
    </w:lvl>
    <w:lvl w:ilvl="7" w:tplc="04130019" w:tentative="1">
      <w:start w:val="1"/>
      <w:numFmt w:val="lowerLetter"/>
      <w:lvlText w:val="%8."/>
      <w:lvlJc w:val="left"/>
      <w:pPr>
        <w:ind w:left="6307" w:hanging="360"/>
      </w:pPr>
    </w:lvl>
    <w:lvl w:ilvl="8" w:tplc="0413001B" w:tentative="1">
      <w:start w:val="1"/>
      <w:numFmt w:val="lowerRoman"/>
      <w:lvlText w:val="%9."/>
      <w:lvlJc w:val="right"/>
      <w:pPr>
        <w:ind w:left="7027" w:hanging="180"/>
      </w:pPr>
    </w:lvl>
  </w:abstractNum>
  <w:abstractNum w:abstractNumId="3" w15:restartNumberingAfterBreak="0">
    <w:nsid w:val="3A1E57FC"/>
    <w:multiLevelType w:val="multilevel"/>
    <w:tmpl w:val="3CEA55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D01541A"/>
    <w:multiLevelType w:val="hybridMultilevel"/>
    <w:tmpl w:val="50A41B56"/>
    <w:lvl w:ilvl="0" w:tplc="04130001">
      <w:start w:val="1"/>
      <w:numFmt w:val="bullet"/>
      <w:lvlText w:val=""/>
      <w:lvlJc w:val="left"/>
      <w:pPr>
        <w:ind w:left="1267" w:hanging="360"/>
      </w:pPr>
      <w:rPr>
        <w:rFonts w:ascii="Symbol" w:hAnsi="Symbol" w:hint="default"/>
      </w:rPr>
    </w:lvl>
    <w:lvl w:ilvl="1" w:tplc="04130019" w:tentative="1">
      <w:start w:val="1"/>
      <w:numFmt w:val="lowerLetter"/>
      <w:lvlText w:val="%2."/>
      <w:lvlJc w:val="left"/>
      <w:pPr>
        <w:ind w:left="1987" w:hanging="360"/>
      </w:pPr>
    </w:lvl>
    <w:lvl w:ilvl="2" w:tplc="0413001B" w:tentative="1">
      <w:start w:val="1"/>
      <w:numFmt w:val="lowerRoman"/>
      <w:lvlText w:val="%3."/>
      <w:lvlJc w:val="right"/>
      <w:pPr>
        <w:ind w:left="2707" w:hanging="180"/>
      </w:pPr>
    </w:lvl>
    <w:lvl w:ilvl="3" w:tplc="0413000F" w:tentative="1">
      <w:start w:val="1"/>
      <w:numFmt w:val="decimal"/>
      <w:lvlText w:val="%4."/>
      <w:lvlJc w:val="left"/>
      <w:pPr>
        <w:ind w:left="3427" w:hanging="360"/>
      </w:pPr>
    </w:lvl>
    <w:lvl w:ilvl="4" w:tplc="04130019" w:tentative="1">
      <w:start w:val="1"/>
      <w:numFmt w:val="lowerLetter"/>
      <w:lvlText w:val="%5."/>
      <w:lvlJc w:val="left"/>
      <w:pPr>
        <w:ind w:left="4147" w:hanging="360"/>
      </w:pPr>
    </w:lvl>
    <w:lvl w:ilvl="5" w:tplc="0413001B" w:tentative="1">
      <w:start w:val="1"/>
      <w:numFmt w:val="lowerRoman"/>
      <w:lvlText w:val="%6."/>
      <w:lvlJc w:val="right"/>
      <w:pPr>
        <w:ind w:left="4867" w:hanging="180"/>
      </w:pPr>
    </w:lvl>
    <w:lvl w:ilvl="6" w:tplc="0413000F" w:tentative="1">
      <w:start w:val="1"/>
      <w:numFmt w:val="decimal"/>
      <w:lvlText w:val="%7."/>
      <w:lvlJc w:val="left"/>
      <w:pPr>
        <w:ind w:left="5587" w:hanging="360"/>
      </w:pPr>
    </w:lvl>
    <w:lvl w:ilvl="7" w:tplc="04130019" w:tentative="1">
      <w:start w:val="1"/>
      <w:numFmt w:val="lowerLetter"/>
      <w:lvlText w:val="%8."/>
      <w:lvlJc w:val="left"/>
      <w:pPr>
        <w:ind w:left="6307" w:hanging="360"/>
      </w:pPr>
    </w:lvl>
    <w:lvl w:ilvl="8" w:tplc="0413001B" w:tentative="1">
      <w:start w:val="1"/>
      <w:numFmt w:val="lowerRoman"/>
      <w:lvlText w:val="%9."/>
      <w:lvlJc w:val="right"/>
      <w:pPr>
        <w:ind w:left="7027" w:hanging="180"/>
      </w:pPr>
    </w:lvl>
  </w:abstractNum>
  <w:abstractNum w:abstractNumId="5" w15:restartNumberingAfterBreak="0">
    <w:nsid w:val="52D85E1B"/>
    <w:multiLevelType w:val="multilevel"/>
    <w:tmpl w:val="D5304730"/>
    <w:lvl w:ilvl="0">
      <w:start w:val="1"/>
      <w:numFmt w:val="bullet"/>
      <w:lvlText w:val="●"/>
      <w:lvlJc w:val="left"/>
      <w:pPr>
        <w:ind w:left="1074" w:hanging="360"/>
      </w:pPr>
      <w:rPr>
        <w:rFonts w:ascii="Noto Sans Symbols" w:eastAsia="Noto Sans Symbols" w:hAnsi="Noto Sans Symbols" w:cs="Noto Sans Symbols"/>
      </w:rPr>
    </w:lvl>
    <w:lvl w:ilvl="1">
      <w:start w:val="1"/>
      <w:numFmt w:val="bullet"/>
      <w:lvlText w:val="o"/>
      <w:lvlJc w:val="left"/>
      <w:pPr>
        <w:ind w:left="1794" w:hanging="360"/>
      </w:pPr>
      <w:rPr>
        <w:rFonts w:ascii="Courier New" w:eastAsia="Courier New" w:hAnsi="Courier New" w:cs="Courier New"/>
      </w:rPr>
    </w:lvl>
    <w:lvl w:ilvl="2">
      <w:start w:val="1"/>
      <w:numFmt w:val="bullet"/>
      <w:lvlText w:val="▪"/>
      <w:lvlJc w:val="left"/>
      <w:pPr>
        <w:ind w:left="2514" w:hanging="360"/>
      </w:pPr>
      <w:rPr>
        <w:rFonts w:ascii="Noto Sans Symbols" w:eastAsia="Noto Sans Symbols" w:hAnsi="Noto Sans Symbols" w:cs="Noto Sans Symbols"/>
      </w:rPr>
    </w:lvl>
    <w:lvl w:ilvl="3">
      <w:start w:val="1"/>
      <w:numFmt w:val="bullet"/>
      <w:lvlText w:val="●"/>
      <w:lvlJc w:val="left"/>
      <w:pPr>
        <w:ind w:left="3234" w:hanging="360"/>
      </w:pPr>
      <w:rPr>
        <w:rFonts w:ascii="Noto Sans Symbols" w:eastAsia="Noto Sans Symbols" w:hAnsi="Noto Sans Symbols" w:cs="Noto Sans Symbols"/>
      </w:rPr>
    </w:lvl>
    <w:lvl w:ilvl="4">
      <w:start w:val="1"/>
      <w:numFmt w:val="bullet"/>
      <w:lvlText w:val="o"/>
      <w:lvlJc w:val="left"/>
      <w:pPr>
        <w:ind w:left="3954" w:hanging="360"/>
      </w:pPr>
      <w:rPr>
        <w:rFonts w:ascii="Courier New" w:eastAsia="Courier New" w:hAnsi="Courier New" w:cs="Courier New"/>
      </w:rPr>
    </w:lvl>
    <w:lvl w:ilvl="5">
      <w:start w:val="1"/>
      <w:numFmt w:val="bullet"/>
      <w:lvlText w:val="▪"/>
      <w:lvlJc w:val="left"/>
      <w:pPr>
        <w:ind w:left="4674" w:hanging="360"/>
      </w:pPr>
      <w:rPr>
        <w:rFonts w:ascii="Noto Sans Symbols" w:eastAsia="Noto Sans Symbols" w:hAnsi="Noto Sans Symbols" w:cs="Noto Sans Symbols"/>
      </w:rPr>
    </w:lvl>
    <w:lvl w:ilvl="6">
      <w:start w:val="1"/>
      <w:numFmt w:val="bullet"/>
      <w:lvlText w:val="●"/>
      <w:lvlJc w:val="left"/>
      <w:pPr>
        <w:ind w:left="5394" w:hanging="360"/>
      </w:pPr>
      <w:rPr>
        <w:rFonts w:ascii="Noto Sans Symbols" w:eastAsia="Noto Sans Symbols" w:hAnsi="Noto Sans Symbols" w:cs="Noto Sans Symbols"/>
      </w:rPr>
    </w:lvl>
    <w:lvl w:ilvl="7">
      <w:start w:val="1"/>
      <w:numFmt w:val="bullet"/>
      <w:lvlText w:val="o"/>
      <w:lvlJc w:val="left"/>
      <w:pPr>
        <w:ind w:left="6114" w:hanging="360"/>
      </w:pPr>
      <w:rPr>
        <w:rFonts w:ascii="Courier New" w:eastAsia="Courier New" w:hAnsi="Courier New" w:cs="Courier New"/>
      </w:rPr>
    </w:lvl>
    <w:lvl w:ilvl="8">
      <w:start w:val="1"/>
      <w:numFmt w:val="bullet"/>
      <w:lvlText w:val="▪"/>
      <w:lvlJc w:val="left"/>
      <w:pPr>
        <w:ind w:left="6834" w:hanging="360"/>
      </w:pPr>
      <w:rPr>
        <w:rFonts w:ascii="Noto Sans Symbols" w:eastAsia="Noto Sans Symbols" w:hAnsi="Noto Sans Symbols" w:cs="Noto Sans Symbols"/>
      </w:rPr>
    </w:lvl>
  </w:abstractNum>
  <w:abstractNum w:abstractNumId="6" w15:restartNumberingAfterBreak="0">
    <w:nsid w:val="53B47094"/>
    <w:multiLevelType w:val="hybridMultilevel"/>
    <w:tmpl w:val="3E6AB556"/>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CCE0F6C"/>
    <w:multiLevelType w:val="multilevel"/>
    <w:tmpl w:val="AAC83F0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61627C9"/>
    <w:multiLevelType w:val="multilevel"/>
    <w:tmpl w:val="E9089364"/>
    <w:lvl w:ilvl="0">
      <w:start w:val="1"/>
      <w:numFmt w:val="decimal"/>
      <w:lvlText w:val="%1."/>
      <w:lvlJc w:val="left"/>
      <w:pPr>
        <w:ind w:left="360" w:hanging="360"/>
      </w:pPr>
      <w:rPr>
        <w:sz w:val="20"/>
        <w:szCs w:val="20"/>
      </w:rPr>
    </w:lvl>
    <w:lvl w:ilvl="1">
      <w:start w:val="1"/>
      <w:numFmt w:val="bullet"/>
      <w:pStyle w:val="Kop2"/>
      <w:lvlText w:val="o"/>
      <w:lvlJc w:val="left"/>
      <w:pPr>
        <w:ind w:left="1794" w:hanging="360"/>
      </w:pPr>
      <w:rPr>
        <w:rFonts w:ascii="Courier New" w:eastAsia="Courier New" w:hAnsi="Courier New" w:cs="Courier New"/>
      </w:rPr>
    </w:lvl>
    <w:lvl w:ilvl="2">
      <w:start w:val="1"/>
      <w:numFmt w:val="bullet"/>
      <w:lvlText w:val="▪"/>
      <w:lvlJc w:val="left"/>
      <w:pPr>
        <w:ind w:left="2514" w:hanging="360"/>
      </w:pPr>
      <w:rPr>
        <w:rFonts w:ascii="Noto Sans Symbols" w:eastAsia="Noto Sans Symbols" w:hAnsi="Noto Sans Symbols" w:cs="Noto Sans Symbols"/>
      </w:rPr>
    </w:lvl>
    <w:lvl w:ilvl="3">
      <w:start w:val="1"/>
      <w:numFmt w:val="bullet"/>
      <w:lvlText w:val="●"/>
      <w:lvlJc w:val="left"/>
      <w:pPr>
        <w:ind w:left="3234" w:hanging="360"/>
      </w:pPr>
      <w:rPr>
        <w:rFonts w:ascii="Noto Sans Symbols" w:eastAsia="Noto Sans Symbols" w:hAnsi="Noto Sans Symbols" w:cs="Noto Sans Symbols"/>
      </w:rPr>
    </w:lvl>
    <w:lvl w:ilvl="4">
      <w:start w:val="1"/>
      <w:numFmt w:val="bullet"/>
      <w:lvlText w:val="o"/>
      <w:lvlJc w:val="left"/>
      <w:pPr>
        <w:ind w:left="3954" w:hanging="360"/>
      </w:pPr>
      <w:rPr>
        <w:rFonts w:ascii="Courier New" w:eastAsia="Courier New" w:hAnsi="Courier New" w:cs="Courier New"/>
      </w:rPr>
    </w:lvl>
    <w:lvl w:ilvl="5">
      <w:start w:val="1"/>
      <w:numFmt w:val="bullet"/>
      <w:lvlText w:val="▪"/>
      <w:lvlJc w:val="left"/>
      <w:pPr>
        <w:ind w:left="4674" w:hanging="360"/>
      </w:pPr>
      <w:rPr>
        <w:rFonts w:ascii="Noto Sans Symbols" w:eastAsia="Noto Sans Symbols" w:hAnsi="Noto Sans Symbols" w:cs="Noto Sans Symbols"/>
      </w:rPr>
    </w:lvl>
    <w:lvl w:ilvl="6">
      <w:start w:val="1"/>
      <w:numFmt w:val="bullet"/>
      <w:lvlText w:val="●"/>
      <w:lvlJc w:val="left"/>
      <w:pPr>
        <w:ind w:left="5394" w:hanging="360"/>
      </w:pPr>
      <w:rPr>
        <w:rFonts w:ascii="Noto Sans Symbols" w:eastAsia="Noto Sans Symbols" w:hAnsi="Noto Sans Symbols" w:cs="Noto Sans Symbols"/>
      </w:rPr>
    </w:lvl>
    <w:lvl w:ilvl="7">
      <w:start w:val="1"/>
      <w:numFmt w:val="bullet"/>
      <w:lvlText w:val="o"/>
      <w:lvlJc w:val="left"/>
      <w:pPr>
        <w:ind w:left="6114" w:hanging="360"/>
      </w:pPr>
      <w:rPr>
        <w:rFonts w:ascii="Courier New" w:eastAsia="Courier New" w:hAnsi="Courier New" w:cs="Courier New"/>
      </w:rPr>
    </w:lvl>
    <w:lvl w:ilvl="8">
      <w:start w:val="1"/>
      <w:numFmt w:val="bullet"/>
      <w:lvlText w:val="▪"/>
      <w:lvlJc w:val="left"/>
      <w:pPr>
        <w:ind w:left="6834" w:hanging="360"/>
      </w:pPr>
      <w:rPr>
        <w:rFonts w:ascii="Noto Sans Symbols" w:eastAsia="Noto Sans Symbols" w:hAnsi="Noto Sans Symbols" w:cs="Noto Sans Symbols"/>
      </w:rPr>
    </w:lvl>
  </w:abstractNum>
  <w:abstractNum w:abstractNumId="9" w15:restartNumberingAfterBreak="0">
    <w:nsid w:val="78E528F7"/>
    <w:multiLevelType w:val="multilevel"/>
    <w:tmpl w:val="838AB04A"/>
    <w:lvl w:ilvl="0">
      <w:start w:val="1"/>
      <w:numFmt w:val="decimal"/>
      <w:pStyle w:val="Lijstnummer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5"/>
  </w:num>
  <w:num w:numId="4">
    <w:abstractNumId w:val="1"/>
  </w:num>
  <w:num w:numId="5">
    <w:abstractNumId w:val="8"/>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3C3"/>
    <w:rsid w:val="008703C3"/>
    <w:rsid w:val="009022F1"/>
    <w:rsid w:val="00D90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1C3C"/>
  <w15:docId w15:val="{182A2AAC-B0E4-4EC5-BA16-0B8759EF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18"/>
        <w:szCs w:val="18"/>
        <w:lang w:val="nl-NL" w:eastAsia="nl-NL" w:bidi="ar-SA"/>
      </w:rPr>
    </w:rPrDefault>
    <w:pPrDefault>
      <w:pPr>
        <w:tabs>
          <w:tab w:val="left" w:pos="907"/>
        </w:tab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widowControl w:val="0"/>
      <w:numPr>
        <w:numId w:val="4"/>
      </w:numPr>
      <w:spacing w:after="240"/>
      <w:outlineLvl w:val="0"/>
    </w:pPr>
    <w:rPr>
      <w:b/>
      <w:caps/>
      <w:spacing w:val="80"/>
      <w:sz w:val="24"/>
    </w:rPr>
  </w:style>
  <w:style w:type="paragraph" w:styleId="Kop2">
    <w:name w:val="heading 2"/>
    <w:basedOn w:val="Standaard"/>
    <w:next w:val="Standaard"/>
    <w:uiPriority w:val="9"/>
    <w:unhideWhenUsed/>
    <w:qFormat/>
    <w:pPr>
      <w:keepNext/>
      <w:numPr>
        <w:ilvl w:val="1"/>
        <w:numId w:val="5"/>
      </w:numPr>
      <w:spacing w:after="180"/>
      <w:outlineLvl w:val="1"/>
    </w:pPr>
    <w:rPr>
      <w:b/>
      <w:caps/>
      <w:spacing w:val="60"/>
      <w:sz w:val="20"/>
    </w:rPr>
  </w:style>
  <w:style w:type="paragraph" w:styleId="Kop3">
    <w:name w:val="heading 3"/>
    <w:basedOn w:val="Standaard"/>
    <w:next w:val="Standaard"/>
    <w:uiPriority w:val="9"/>
    <w:semiHidden/>
    <w:unhideWhenUsed/>
    <w:qFormat/>
    <w:pPr>
      <w:keepNext/>
      <w:numPr>
        <w:ilvl w:val="2"/>
        <w:numId w:val="6"/>
      </w:numPr>
      <w:spacing w:after="120"/>
      <w:outlineLvl w:val="2"/>
    </w:pPr>
    <w:rPr>
      <w:b/>
      <w:i/>
      <w:spacing w:val="40"/>
    </w:rPr>
  </w:style>
  <w:style w:type="paragraph" w:styleId="Kop4">
    <w:name w:val="heading 4"/>
    <w:basedOn w:val="Standaard"/>
    <w:next w:val="Standaard"/>
    <w:uiPriority w:val="9"/>
    <w:semiHidden/>
    <w:unhideWhenUsed/>
    <w:qFormat/>
    <w:pPr>
      <w:keepNext/>
      <w:spacing w:after="60"/>
      <w:outlineLvl w:val="3"/>
    </w:pPr>
    <w:rPr>
      <w:b/>
    </w:rPr>
  </w:style>
  <w:style w:type="paragraph" w:styleId="Kop5">
    <w:name w:val="heading 5"/>
    <w:basedOn w:val="Standaard"/>
    <w:next w:val="Standaard"/>
    <w:uiPriority w:val="9"/>
    <w:semiHidden/>
    <w:unhideWhenUsed/>
    <w:qFormat/>
    <w:pPr>
      <w:keepNext/>
      <w:outlineLvl w:val="4"/>
    </w:pPr>
    <w:rPr>
      <w:i/>
    </w:rPr>
  </w:style>
  <w:style w:type="paragraph" w:styleId="Kop6">
    <w:name w:val="heading 6"/>
    <w:basedOn w:val="Standaard"/>
    <w:next w:val="Standaard"/>
    <w:uiPriority w:val="9"/>
    <w:semiHidden/>
    <w:unhideWhenUsed/>
    <w:qFormat/>
    <w:pPr>
      <w:keepNext/>
      <w:widowControl w:val="0"/>
      <w:outlineLvl w:val="5"/>
    </w:pPr>
    <w:rPr>
      <w:snapToGrid w:val="0"/>
    </w:rPr>
  </w:style>
  <w:style w:type="paragraph" w:styleId="Kop7">
    <w:name w:val="heading 7"/>
    <w:basedOn w:val="Standaard"/>
    <w:next w:val="Standaard"/>
    <w:qFormat/>
    <w:pPr>
      <w:keepNext/>
      <w:widowControl w:val="0"/>
      <w:outlineLvl w:val="6"/>
    </w:pPr>
    <w:rPr>
      <w:snapToGrid w:val="0"/>
    </w:rPr>
  </w:style>
  <w:style w:type="paragraph" w:styleId="Kop8">
    <w:name w:val="heading 8"/>
    <w:basedOn w:val="Standaard"/>
    <w:next w:val="Standaard"/>
    <w:qFormat/>
    <w:pPr>
      <w:keepNext/>
      <w:widowControl w:val="0"/>
      <w:outlineLvl w:val="7"/>
    </w:pPr>
    <w:rPr>
      <w:snapToGrid w:val="0"/>
    </w:rPr>
  </w:style>
  <w:style w:type="paragraph" w:styleId="Kop9">
    <w:name w:val="heading 9"/>
    <w:basedOn w:val="Standaard"/>
    <w:next w:val="Standaard"/>
    <w:qFormat/>
    <w:pPr>
      <w:keepNext/>
      <w:widowControl w:val="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Koptekst">
    <w:name w:val="header"/>
    <w:basedOn w:val="Standaard"/>
    <w:pPr>
      <w:pBdr>
        <w:bottom w:val="single" w:sz="4" w:space="1" w:color="auto"/>
      </w:pBdr>
      <w:tabs>
        <w:tab w:val="center" w:pos="4253"/>
        <w:tab w:val="right" w:pos="8505"/>
      </w:tabs>
    </w:pPr>
    <w:rPr>
      <w:i/>
      <w:sz w:val="16"/>
    </w:rPr>
  </w:style>
  <w:style w:type="paragraph" w:styleId="Voettekst">
    <w:name w:val="footer"/>
    <w:basedOn w:val="Standaard"/>
    <w:pPr>
      <w:pBdr>
        <w:top w:val="single" w:sz="4" w:space="1" w:color="auto"/>
      </w:pBdr>
      <w:tabs>
        <w:tab w:val="clear" w:pos="907"/>
        <w:tab w:val="center" w:pos="4253"/>
        <w:tab w:val="right" w:pos="8505"/>
      </w:tabs>
    </w:pPr>
    <w:rPr>
      <w:i/>
      <w:sz w:val="16"/>
    </w:rPr>
  </w:style>
  <w:style w:type="character" w:styleId="Paginanummer">
    <w:name w:val="page number"/>
    <w:basedOn w:val="Standaardalinea-lettertype"/>
    <w:rPr>
      <w:rFonts w:ascii="Verdana" w:hAnsi="Verdana"/>
      <w:i/>
      <w:sz w:val="16"/>
    </w:rPr>
  </w:style>
  <w:style w:type="paragraph" w:customStyle="1" w:styleId="Titel1">
    <w:name w:val="Titel 1"/>
    <w:basedOn w:val="Kop1"/>
    <w:next w:val="Standaard"/>
    <w:pPr>
      <w:numPr>
        <w:numId w:val="0"/>
      </w:numPr>
    </w:pPr>
  </w:style>
  <w:style w:type="paragraph" w:styleId="Lijstopsomteken">
    <w:name w:val="List Bullet"/>
    <w:basedOn w:val="Standaard"/>
    <w:pPr>
      <w:tabs>
        <w:tab w:val="clear" w:pos="907"/>
      </w:tabs>
    </w:pPr>
  </w:style>
  <w:style w:type="paragraph" w:styleId="Lijstnummering">
    <w:name w:val="List Number"/>
    <w:basedOn w:val="Standaard"/>
    <w:pPr>
      <w:numPr>
        <w:numId w:val="7"/>
      </w:numPr>
      <w:tabs>
        <w:tab w:val="clear" w:pos="720"/>
        <w:tab w:val="clear" w:pos="907"/>
      </w:tabs>
      <w:ind w:left="357" w:hanging="357"/>
    </w:pPr>
  </w:style>
  <w:style w:type="paragraph" w:styleId="Lijstnummering2">
    <w:name w:val="List Number 2"/>
    <w:basedOn w:val="Standaard"/>
    <w:pPr>
      <w:tabs>
        <w:tab w:val="clear" w:pos="907"/>
      </w:tabs>
      <w:ind w:left="357" w:hanging="357"/>
    </w:pPr>
  </w:style>
  <w:style w:type="paragraph" w:styleId="Lijstnummering3">
    <w:name w:val="List Number 3"/>
    <w:basedOn w:val="Standaard"/>
    <w:pPr>
      <w:tabs>
        <w:tab w:val="clear" w:pos="907"/>
      </w:tabs>
      <w:ind w:left="357" w:hanging="357"/>
    </w:pPr>
    <w:rPr>
      <w:b/>
    </w:rPr>
  </w:style>
  <w:style w:type="paragraph" w:styleId="Lijstvoortzetting">
    <w:name w:val="List Continue"/>
    <w:basedOn w:val="Lijstnummering3"/>
    <w:next w:val="Standaard"/>
    <w:pPr>
      <w:ind w:firstLine="0"/>
    </w:pPr>
    <w:rPr>
      <w:b w:val="0"/>
    </w:rPr>
  </w:style>
  <w:style w:type="paragraph" w:customStyle="1" w:styleId="Tabelkop1">
    <w:name w:val="Tabelkop 1"/>
    <w:basedOn w:val="Standaard"/>
    <w:next w:val="Standaard"/>
    <w:pPr>
      <w:spacing w:before="40"/>
    </w:pPr>
    <w:rPr>
      <w:b/>
      <w:caps/>
      <w:spacing w:val="40"/>
      <w:sz w:val="16"/>
    </w:rPr>
  </w:style>
  <w:style w:type="paragraph" w:customStyle="1" w:styleId="Tabelkop2">
    <w:name w:val="Tabelkop 2"/>
    <w:basedOn w:val="Standaard"/>
    <w:pPr>
      <w:spacing w:before="40"/>
    </w:pPr>
    <w:rPr>
      <w:b/>
      <w:caps/>
      <w:spacing w:val="20"/>
      <w:sz w:val="13"/>
    </w:rPr>
  </w:style>
  <w:style w:type="paragraph" w:customStyle="1" w:styleId="Titel2">
    <w:name w:val="Titel 2"/>
    <w:basedOn w:val="Kop2"/>
    <w:next w:val="Standaard"/>
    <w:pPr>
      <w:numPr>
        <w:ilvl w:val="0"/>
        <w:numId w:val="0"/>
      </w:numPr>
    </w:pPr>
  </w:style>
  <w:style w:type="paragraph" w:customStyle="1" w:styleId="Titel3">
    <w:name w:val="Titel 3"/>
    <w:basedOn w:val="Kop3"/>
    <w:next w:val="Standaard"/>
    <w:pPr>
      <w:numPr>
        <w:ilvl w:val="0"/>
        <w:numId w:val="0"/>
      </w:numPr>
    </w:pPr>
  </w:style>
  <w:style w:type="character" w:styleId="Voetnootmarkering">
    <w:name w:val="footnote reference"/>
    <w:basedOn w:val="Standaardalinea-lettertype"/>
    <w:semiHidden/>
    <w:rPr>
      <w:rFonts w:ascii="Verdana" w:hAnsi="Verdana"/>
      <w:vertAlign w:val="superscript"/>
    </w:rPr>
  </w:style>
  <w:style w:type="paragraph" w:styleId="Voetnoottekst">
    <w:name w:val="footnote text"/>
    <w:basedOn w:val="Standaard"/>
    <w:semiHidden/>
    <w:pPr>
      <w:tabs>
        <w:tab w:val="left" w:pos="142"/>
      </w:tabs>
      <w:ind w:left="142" w:hanging="142"/>
    </w:pPr>
    <w:rPr>
      <w:sz w:val="16"/>
    </w:rPr>
  </w:style>
  <w:style w:type="paragraph" w:styleId="Lijstnummering4">
    <w:name w:val="List Number 4"/>
    <w:basedOn w:val="Lijstnummering3"/>
    <w:next w:val="Lijstvoortzetting"/>
  </w:style>
  <w:style w:type="paragraph" w:customStyle="1" w:styleId="Kopbijlage">
    <w:name w:val="Kop bijlage"/>
    <w:basedOn w:val="Kop1"/>
    <w:next w:val="Standaard"/>
    <w:pPr>
      <w:numPr>
        <w:numId w:val="0"/>
      </w:numPr>
      <w:tabs>
        <w:tab w:val="right" w:pos="8505"/>
      </w:tabs>
    </w:pPr>
  </w:style>
  <w:style w:type="paragraph" w:styleId="Ballontekst">
    <w:name w:val="Balloon Text"/>
    <w:basedOn w:val="Standaard"/>
    <w:link w:val="BallontekstChar"/>
    <w:uiPriority w:val="99"/>
    <w:semiHidden/>
    <w:unhideWhenUsed/>
    <w:rsid w:val="00003CCF"/>
    <w:rPr>
      <w:rFonts w:ascii="Tahoma" w:hAnsi="Tahoma" w:cs="Tahoma"/>
      <w:sz w:val="16"/>
      <w:szCs w:val="16"/>
    </w:rPr>
  </w:style>
  <w:style w:type="character" w:customStyle="1" w:styleId="BallontekstChar">
    <w:name w:val="Ballontekst Char"/>
    <w:basedOn w:val="Standaardalinea-lettertype"/>
    <w:link w:val="Ballontekst"/>
    <w:uiPriority w:val="99"/>
    <w:semiHidden/>
    <w:rsid w:val="00003CCF"/>
    <w:rPr>
      <w:rFonts w:ascii="Tahoma" w:hAnsi="Tahoma" w:cs="Tahoma"/>
      <w:sz w:val="16"/>
      <w:szCs w:val="16"/>
    </w:rPr>
  </w:style>
  <w:style w:type="character" w:styleId="Hyperlink">
    <w:name w:val="Hyperlink"/>
    <w:basedOn w:val="Standaardalinea-lettertype"/>
    <w:uiPriority w:val="99"/>
    <w:unhideWhenUsed/>
    <w:rsid w:val="00CE5B1C"/>
    <w:rPr>
      <w:color w:val="0000FF" w:themeColor="hyperlink"/>
      <w:u w:val="single"/>
    </w:rPr>
  </w:style>
  <w:style w:type="paragraph" w:styleId="Lijstalinea">
    <w:name w:val="List Paragraph"/>
    <w:basedOn w:val="Standaard"/>
    <w:uiPriority w:val="34"/>
    <w:qFormat/>
    <w:rsid w:val="00754039"/>
    <w:pPr>
      <w:ind w:left="720"/>
      <w:contextualSpacing/>
    </w:p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ilieuplatformzorg.nl/duurzaam-inkopen/"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ozBqJzmknF95H1ILQGRTmSO+Ow==">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C31FF76EB96914B9FDB055D1D7EC1F1" ma:contentTypeVersion="18" ma:contentTypeDescription="Een nieuw document maken." ma:contentTypeScope="" ma:versionID="bf9043ddf1edcc2f3c35a7fe264050d7">
  <xsd:schema xmlns:xsd="http://www.w3.org/2001/XMLSchema" xmlns:xs="http://www.w3.org/2001/XMLSchema" xmlns:p="http://schemas.microsoft.com/office/2006/metadata/properties" xmlns:ns2="7ddfc4a7-2327-4f2d-b29d-dda666fbba38" xmlns:ns3="45b0fde6-3671-446b-8026-4c0d418a39e7" targetNamespace="http://schemas.microsoft.com/office/2006/metadata/properties" ma:root="true" ma:fieldsID="b55e246e438da25b9b5dc9a07ee65602" ns2:_="" ns3:_="">
    <xsd:import namespace="7ddfc4a7-2327-4f2d-b29d-dda666fbba38"/>
    <xsd:import namespace="45b0fde6-3671-446b-8026-4c0d418a39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fc4a7-2327-4f2d-b29d-dda666fbba3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00ca94e-3c10-4710-8f5a-bcf85d946662}" ma:internalName="TaxCatchAll" ma:showField="CatchAllData" ma:web="7ddfc4a7-2327-4f2d-b29d-dda666fbba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b0fde6-3671-446b-8026-4c0d418a39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267c90d-14ff-4ce5-b3f0-f18f151e17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dfc4a7-2327-4f2d-b29d-dda666fbba38" xsi:nil="true"/>
    <lcf76f155ced4ddcb4097134ff3c332f xmlns="45b0fde6-3671-446b-8026-4c0d418a39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E093BDA-722C-4AB7-B76D-91A2113825A6}"/>
</file>

<file path=customXml/itemProps3.xml><?xml version="1.0" encoding="utf-8"?>
<ds:datastoreItem xmlns:ds="http://schemas.openxmlformats.org/officeDocument/2006/customXml" ds:itemID="{853FEBB8-A7BB-47FC-B55A-705AD7A8B0C4}"/>
</file>

<file path=customXml/itemProps4.xml><?xml version="1.0" encoding="utf-8"?>
<ds:datastoreItem xmlns:ds="http://schemas.openxmlformats.org/officeDocument/2006/customXml" ds:itemID="{EC5DD2EA-9102-4E27-9525-D959F90AA80A}"/>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2702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Stichting Stimular</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Marjon Olijdam (Stimular)</dc:creator>
  <cp:lastModifiedBy>Judith de Bree (Stimular)</cp:lastModifiedBy>
  <cp:revision>3</cp:revision>
  <dcterms:created xsi:type="dcterms:W3CDTF">2023-07-06T14:11:00Z</dcterms:created>
  <dcterms:modified xsi:type="dcterms:W3CDTF">2023-07-06T14:14:00Z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0x010100FC31FF76EB96914B9FDB055D1D7EC1F1</vt:lpwstr>
  </property>
  <property fmtid="{D5CDD505-2E9C-101B-9397-08002B2CF9AE}" pid="3" name="Order">
    <vt:r8>413200</vt:r8>
  </property>
  <property fmtid="{D5CDD505-2E9C-101B-9397-08002B2CF9AE}" pid="4" name="MediaServiceImageTags">
    <vt:lpwstr/>
  </property>
</Properties>
</file>